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7C" w:rsidRPr="000D207C" w:rsidRDefault="000D207C" w:rsidP="000D207C">
      <w:pPr>
        <w:jc w:val="center"/>
        <w:rPr>
          <w:b/>
        </w:rPr>
      </w:pPr>
      <w:r w:rsidRPr="000D207C">
        <w:rPr>
          <w:b/>
        </w:rPr>
        <w:t xml:space="preserve">The </w:t>
      </w:r>
      <w:proofErr w:type="spellStart"/>
      <w:r w:rsidRPr="000D207C">
        <w:rPr>
          <w:b/>
        </w:rPr>
        <w:t>Inva’Ziles</w:t>
      </w:r>
      <w:proofErr w:type="spellEnd"/>
      <w:r w:rsidRPr="000D207C">
        <w:rPr>
          <w:b/>
        </w:rPr>
        <w:t xml:space="preserve"> Project </w:t>
      </w:r>
      <w:r>
        <w:rPr>
          <w:b/>
        </w:rPr>
        <w:br/>
      </w:r>
      <w:r w:rsidRPr="000D207C">
        <w:rPr>
          <w:b/>
        </w:rPr>
        <w:t>(DCI-ENV/2011/221660: Preparation and testing of a comprehensive model for preventing and managing the spread of invasive species on island ecosystems)</w:t>
      </w:r>
    </w:p>
    <w:p w:rsidR="000D207C" w:rsidRDefault="000D207C" w:rsidP="000D207C">
      <w:pPr>
        <w:jc w:val="center"/>
        <w:rPr>
          <w:b/>
        </w:rPr>
      </w:pPr>
    </w:p>
    <w:p w:rsidR="000D207C" w:rsidRDefault="000D207C" w:rsidP="000D207C">
      <w:pPr>
        <w:jc w:val="center"/>
        <w:rPr>
          <w:b/>
        </w:rPr>
      </w:pPr>
      <w:r>
        <w:rPr>
          <w:b/>
        </w:rPr>
        <w:t>Response to the main recommendations of the Mid-Term Review.</w:t>
      </w:r>
    </w:p>
    <w:p w:rsidR="004F1F3D" w:rsidRPr="000D207C" w:rsidRDefault="000D207C" w:rsidP="000D207C">
      <w:r w:rsidRPr="000D207C">
        <w:t xml:space="preserve">This table also takes into account the recommendations made implicitly </w:t>
      </w:r>
      <w:bookmarkStart w:id="0" w:name="_GoBack"/>
      <w:bookmarkEnd w:id="0"/>
      <w:r w:rsidRPr="000D207C">
        <w:t>in the September 2015 ROM report.</w:t>
      </w:r>
    </w:p>
    <w:tbl>
      <w:tblPr>
        <w:tblStyle w:val="TableGrid"/>
        <w:tblW w:w="0" w:type="auto"/>
        <w:tblLook w:val="04A0" w:firstRow="1" w:lastRow="0" w:firstColumn="1" w:lastColumn="0" w:noHBand="0" w:noVBand="1"/>
      </w:tblPr>
      <w:tblGrid>
        <w:gridCol w:w="615"/>
        <w:gridCol w:w="4065"/>
        <w:gridCol w:w="2246"/>
        <w:gridCol w:w="2091"/>
      </w:tblGrid>
      <w:tr w:rsidR="000D207C" w:rsidRPr="00F85709" w:rsidTr="00601A1F">
        <w:tc>
          <w:tcPr>
            <w:tcW w:w="625" w:type="dxa"/>
          </w:tcPr>
          <w:p w:rsidR="000D207C" w:rsidRPr="00F85709" w:rsidRDefault="000D207C" w:rsidP="00601A1F">
            <w:pPr>
              <w:rPr>
                <w:lang w:val="en-GB"/>
              </w:rPr>
            </w:pPr>
          </w:p>
        </w:tc>
        <w:tc>
          <w:tcPr>
            <w:tcW w:w="4269" w:type="dxa"/>
          </w:tcPr>
          <w:p w:rsidR="000D207C" w:rsidRPr="00F85709" w:rsidRDefault="000D207C" w:rsidP="00601A1F">
            <w:pPr>
              <w:rPr>
                <w:lang w:val="en-GB"/>
              </w:rPr>
            </w:pPr>
            <w:r w:rsidRPr="00F85709">
              <w:rPr>
                <w:lang w:val="en-GB"/>
              </w:rPr>
              <w:t>MTR recommendation</w:t>
            </w:r>
          </w:p>
        </w:tc>
        <w:tc>
          <w:tcPr>
            <w:tcW w:w="2321" w:type="dxa"/>
          </w:tcPr>
          <w:p w:rsidR="000D207C" w:rsidRPr="00F85709" w:rsidRDefault="000D207C" w:rsidP="00601A1F">
            <w:pPr>
              <w:rPr>
                <w:lang w:val="en-GB"/>
              </w:rPr>
            </w:pPr>
            <w:r>
              <w:rPr>
                <w:lang w:val="en-GB"/>
              </w:rPr>
              <w:t>Action already taken</w:t>
            </w:r>
          </w:p>
        </w:tc>
        <w:tc>
          <w:tcPr>
            <w:tcW w:w="2135" w:type="dxa"/>
          </w:tcPr>
          <w:p w:rsidR="000D207C" w:rsidRPr="00F85709" w:rsidRDefault="000D207C" w:rsidP="00601A1F">
            <w:pPr>
              <w:rPr>
                <w:lang w:val="en-GB"/>
              </w:rPr>
            </w:pPr>
            <w:r w:rsidRPr="00F85709">
              <w:rPr>
                <w:lang w:val="en-GB"/>
              </w:rPr>
              <w:t>Planned action</w:t>
            </w:r>
          </w:p>
        </w:tc>
      </w:tr>
      <w:tr w:rsidR="000D207C" w:rsidRPr="00F85709" w:rsidTr="00601A1F">
        <w:tc>
          <w:tcPr>
            <w:tcW w:w="625" w:type="dxa"/>
          </w:tcPr>
          <w:p w:rsidR="000D207C" w:rsidRPr="002442F8" w:rsidRDefault="000D207C" w:rsidP="00601A1F">
            <w:pPr>
              <w:rPr>
                <w:b/>
                <w:bCs/>
                <w:iCs/>
                <w:sz w:val="20"/>
                <w:szCs w:val="20"/>
                <w:lang w:val="en-GB"/>
              </w:rPr>
            </w:pPr>
            <w:r w:rsidRPr="002442F8">
              <w:rPr>
                <w:b/>
                <w:bCs/>
                <w:iCs/>
                <w:sz w:val="20"/>
                <w:szCs w:val="20"/>
                <w:lang w:val="en-GB"/>
              </w:rPr>
              <w:t>A</w:t>
            </w:r>
          </w:p>
        </w:tc>
        <w:tc>
          <w:tcPr>
            <w:tcW w:w="4269" w:type="dxa"/>
          </w:tcPr>
          <w:p w:rsidR="000D207C" w:rsidRPr="002442F8" w:rsidRDefault="000D207C" w:rsidP="00601A1F">
            <w:pPr>
              <w:rPr>
                <w:b/>
                <w:bCs/>
                <w:iCs/>
                <w:sz w:val="20"/>
                <w:szCs w:val="20"/>
              </w:rPr>
            </w:pPr>
            <w:r>
              <w:rPr>
                <w:b/>
                <w:bCs/>
                <w:iCs/>
                <w:sz w:val="20"/>
                <w:szCs w:val="20"/>
              </w:rPr>
              <w:t>Knowledge</w:t>
            </w:r>
          </w:p>
        </w:tc>
        <w:tc>
          <w:tcPr>
            <w:tcW w:w="2321" w:type="dxa"/>
          </w:tcPr>
          <w:p w:rsidR="000D207C" w:rsidRPr="00F85709" w:rsidRDefault="000D207C" w:rsidP="00601A1F">
            <w:pPr>
              <w:rPr>
                <w:lang w:val="en-GB"/>
              </w:rPr>
            </w:pPr>
          </w:p>
        </w:tc>
        <w:tc>
          <w:tcPr>
            <w:tcW w:w="2135" w:type="dxa"/>
          </w:tcPr>
          <w:p w:rsidR="000D207C" w:rsidRPr="00F85709" w:rsidRDefault="000D207C" w:rsidP="00601A1F">
            <w:pPr>
              <w:rPr>
                <w:lang w:val="en-GB"/>
              </w:rPr>
            </w:pP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A1</w:t>
            </w:r>
          </w:p>
        </w:tc>
        <w:tc>
          <w:tcPr>
            <w:tcW w:w="4269" w:type="dxa"/>
          </w:tcPr>
          <w:p w:rsidR="000D207C" w:rsidRPr="00F85709" w:rsidRDefault="000D207C" w:rsidP="00601A1F">
            <w:pPr>
              <w:rPr>
                <w:bCs/>
                <w:iCs/>
                <w:sz w:val="20"/>
                <w:szCs w:val="20"/>
                <w:lang w:val="en-GB"/>
              </w:rPr>
            </w:pPr>
            <w:r>
              <w:rPr>
                <w:bCs/>
                <w:iCs/>
                <w:sz w:val="20"/>
                <w:szCs w:val="20"/>
              </w:rPr>
              <w:t>Develop and implement</w:t>
            </w:r>
            <w:r w:rsidRPr="00A43E08">
              <w:rPr>
                <w:bCs/>
                <w:iCs/>
                <w:sz w:val="20"/>
                <w:szCs w:val="20"/>
              </w:rPr>
              <w:t xml:space="preserve"> a capacity building process based on peer</w:t>
            </w:r>
            <w:r>
              <w:rPr>
                <w:bCs/>
                <w:iCs/>
                <w:sz w:val="20"/>
                <w:szCs w:val="20"/>
              </w:rPr>
              <w:t>-</w:t>
            </w:r>
            <w:r w:rsidRPr="00A43E08">
              <w:rPr>
                <w:bCs/>
                <w:iCs/>
                <w:sz w:val="20"/>
                <w:szCs w:val="20"/>
              </w:rPr>
              <w:t>learning through formal courses and exchange visits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Training opportunities for the remainder of the project to be linked to pilot interventions.</w:t>
            </w:r>
          </w:p>
        </w:tc>
      </w:tr>
      <w:tr w:rsidR="000D207C" w:rsidRPr="00F85709" w:rsidTr="00601A1F">
        <w:tc>
          <w:tcPr>
            <w:tcW w:w="625" w:type="dxa"/>
          </w:tcPr>
          <w:p w:rsidR="000D207C" w:rsidRPr="002442F8" w:rsidRDefault="000D207C" w:rsidP="00601A1F">
            <w:pPr>
              <w:rPr>
                <w:b/>
                <w:bCs/>
                <w:iCs/>
                <w:sz w:val="20"/>
                <w:szCs w:val="20"/>
                <w:lang w:val="en-GB"/>
              </w:rPr>
            </w:pPr>
            <w:r w:rsidRPr="002442F8">
              <w:rPr>
                <w:b/>
                <w:bCs/>
                <w:iCs/>
                <w:sz w:val="20"/>
                <w:szCs w:val="20"/>
                <w:lang w:val="en-GB"/>
              </w:rPr>
              <w:t>B</w:t>
            </w:r>
          </w:p>
        </w:tc>
        <w:tc>
          <w:tcPr>
            <w:tcW w:w="4269" w:type="dxa"/>
          </w:tcPr>
          <w:p w:rsidR="000D207C" w:rsidRPr="002442F8" w:rsidRDefault="000D207C" w:rsidP="00601A1F">
            <w:pPr>
              <w:rPr>
                <w:b/>
                <w:bCs/>
                <w:iCs/>
                <w:sz w:val="20"/>
                <w:szCs w:val="20"/>
              </w:rPr>
            </w:pPr>
            <w:r w:rsidRPr="002442F8">
              <w:rPr>
                <w:b/>
                <w:bCs/>
                <w:iCs/>
                <w:sz w:val="20"/>
                <w:szCs w:val="20"/>
              </w:rPr>
              <w:t>Partnerships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B1</w:t>
            </w:r>
          </w:p>
        </w:tc>
        <w:tc>
          <w:tcPr>
            <w:tcW w:w="4269" w:type="dxa"/>
          </w:tcPr>
          <w:p w:rsidR="000D207C" w:rsidRDefault="000D207C" w:rsidP="00601A1F">
            <w:pPr>
              <w:rPr>
                <w:bCs/>
                <w:iCs/>
                <w:sz w:val="20"/>
                <w:szCs w:val="20"/>
              </w:rPr>
            </w:pPr>
            <w:r>
              <w:rPr>
                <w:bCs/>
                <w:iCs/>
                <w:sz w:val="20"/>
                <w:szCs w:val="20"/>
              </w:rPr>
              <w:t>Establish</w:t>
            </w:r>
            <w:r w:rsidRPr="00A43E08">
              <w:rPr>
                <w:bCs/>
                <w:iCs/>
                <w:sz w:val="20"/>
                <w:szCs w:val="20"/>
              </w:rPr>
              <w:t xml:space="preserve"> a consensus on the revised project plan among key stakeholders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SC meeting to be scheduled for first half of 2016, with broader consultation through WIONIS</w:t>
            </w: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B2</w:t>
            </w:r>
          </w:p>
        </w:tc>
        <w:tc>
          <w:tcPr>
            <w:tcW w:w="4269" w:type="dxa"/>
          </w:tcPr>
          <w:p w:rsidR="000D207C" w:rsidRPr="00F85709" w:rsidRDefault="000D207C" w:rsidP="00601A1F">
            <w:pPr>
              <w:rPr>
                <w:bCs/>
                <w:iCs/>
                <w:sz w:val="20"/>
                <w:szCs w:val="20"/>
                <w:lang w:val="en-GB"/>
              </w:rPr>
            </w:pPr>
            <w:r>
              <w:rPr>
                <w:bCs/>
                <w:iCs/>
                <w:sz w:val="20"/>
                <w:szCs w:val="20"/>
              </w:rPr>
              <w:t>Ensure</w:t>
            </w:r>
            <w:r w:rsidRPr="00A43E08">
              <w:rPr>
                <w:bCs/>
                <w:iCs/>
                <w:sz w:val="20"/>
                <w:szCs w:val="20"/>
              </w:rPr>
              <w:t xml:space="preserve"> that WIONIS is useful and sustainable</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0D207C">
            <w:pPr>
              <w:rPr>
                <w:sz w:val="20"/>
                <w:szCs w:val="20"/>
                <w:lang w:val="en-GB"/>
              </w:rPr>
            </w:pPr>
            <w:r w:rsidRPr="00C13E5A">
              <w:rPr>
                <w:sz w:val="20"/>
                <w:szCs w:val="20"/>
                <w:lang w:val="en-GB"/>
              </w:rPr>
              <w:t xml:space="preserve">Consultations will be held with network members to ensure that WIONIS operations serve their needs. A priority </w:t>
            </w:r>
            <w:r>
              <w:rPr>
                <w:sz w:val="20"/>
                <w:szCs w:val="20"/>
                <w:lang w:val="en-GB"/>
              </w:rPr>
              <w:t xml:space="preserve">is </w:t>
            </w:r>
            <w:r w:rsidRPr="00C13E5A">
              <w:rPr>
                <w:sz w:val="20"/>
                <w:szCs w:val="20"/>
                <w:lang w:val="en-GB"/>
              </w:rPr>
              <w:t xml:space="preserve">to identify </w:t>
            </w:r>
            <w:r>
              <w:rPr>
                <w:sz w:val="20"/>
                <w:szCs w:val="20"/>
                <w:lang w:val="en-GB"/>
              </w:rPr>
              <w:t xml:space="preserve">a </w:t>
            </w:r>
            <w:r w:rsidRPr="00C13E5A">
              <w:rPr>
                <w:sz w:val="20"/>
                <w:szCs w:val="20"/>
                <w:lang w:val="en-GB"/>
              </w:rPr>
              <w:t>permanent coordinator role and information services.</w:t>
            </w:r>
          </w:p>
        </w:tc>
      </w:tr>
      <w:tr w:rsidR="000D207C" w:rsidRPr="00F85709" w:rsidTr="00601A1F">
        <w:tc>
          <w:tcPr>
            <w:tcW w:w="625" w:type="dxa"/>
          </w:tcPr>
          <w:p w:rsidR="000D207C" w:rsidRPr="002442F8" w:rsidRDefault="000D207C" w:rsidP="00601A1F">
            <w:pPr>
              <w:rPr>
                <w:b/>
                <w:bCs/>
                <w:iCs/>
                <w:sz w:val="20"/>
                <w:szCs w:val="20"/>
                <w:lang w:val="en-GB"/>
              </w:rPr>
            </w:pPr>
            <w:r>
              <w:rPr>
                <w:b/>
                <w:bCs/>
                <w:iCs/>
                <w:sz w:val="20"/>
                <w:szCs w:val="20"/>
                <w:lang w:val="en-GB"/>
              </w:rPr>
              <w:t>C</w:t>
            </w:r>
          </w:p>
        </w:tc>
        <w:tc>
          <w:tcPr>
            <w:tcW w:w="4269" w:type="dxa"/>
          </w:tcPr>
          <w:p w:rsidR="000D207C" w:rsidRPr="002442F8" w:rsidRDefault="000D207C" w:rsidP="00601A1F">
            <w:pPr>
              <w:rPr>
                <w:b/>
                <w:bCs/>
                <w:iCs/>
                <w:sz w:val="20"/>
                <w:szCs w:val="20"/>
              </w:rPr>
            </w:pPr>
            <w:r>
              <w:rPr>
                <w:b/>
                <w:bCs/>
                <w:iCs/>
                <w:sz w:val="20"/>
                <w:szCs w:val="20"/>
              </w:rPr>
              <w:t>Management</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C1</w:t>
            </w:r>
          </w:p>
        </w:tc>
        <w:tc>
          <w:tcPr>
            <w:tcW w:w="4269" w:type="dxa"/>
          </w:tcPr>
          <w:p w:rsidR="000D207C" w:rsidRPr="00F85709" w:rsidRDefault="000D207C" w:rsidP="00601A1F">
            <w:pPr>
              <w:rPr>
                <w:bCs/>
                <w:iCs/>
                <w:sz w:val="20"/>
                <w:szCs w:val="20"/>
                <w:lang w:val="en-GB"/>
              </w:rPr>
            </w:pPr>
            <w:r>
              <w:rPr>
                <w:bCs/>
                <w:iCs/>
                <w:sz w:val="20"/>
                <w:szCs w:val="20"/>
              </w:rPr>
              <w:t>Conduct</w:t>
            </w:r>
            <w:r w:rsidRPr="00A43E08">
              <w:rPr>
                <w:bCs/>
                <w:iCs/>
                <w:sz w:val="20"/>
                <w:szCs w:val="20"/>
              </w:rPr>
              <w:t xml:space="preserve"> a rapid capacity assessment for key stakeholders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Activity 1.4 in new </w:t>
            </w:r>
            <w:proofErr w:type="spellStart"/>
            <w:r w:rsidRPr="00C13E5A">
              <w:rPr>
                <w:sz w:val="20"/>
                <w:szCs w:val="20"/>
                <w:lang w:val="en-GB"/>
              </w:rPr>
              <w:t>logframe</w:t>
            </w:r>
            <w:proofErr w:type="spellEnd"/>
            <w:r w:rsidRPr="00C13E5A">
              <w:rPr>
                <w:sz w:val="20"/>
                <w:szCs w:val="20"/>
                <w:lang w:val="en-GB"/>
              </w:rPr>
              <w:t>.</w:t>
            </w: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C2</w:t>
            </w:r>
          </w:p>
        </w:tc>
        <w:tc>
          <w:tcPr>
            <w:tcW w:w="4269" w:type="dxa"/>
          </w:tcPr>
          <w:p w:rsidR="000D207C" w:rsidRPr="00F85709" w:rsidRDefault="000D207C" w:rsidP="00601A1F">
            <w:pPr>
              <w:rPr>
                <w:bCs/>
                <w:iCs/>
                <w:sz w:val="20"/>
                <w:szCs w:val="20"/>
                <w:lang w:val="en-GB"/>
              </w:rPr>
            </w:pPr>
            <w:r>
              <w:rPr>
                <w:bCs/>
                <w:iCs/>
                <w:sz w:val="20"/>
                <w:szCs w:val="20"/>
              </w:rPr>
              <w:t>Establish and implement</w:t>
            </w:r>
            <w:r w:rsidRPr="00A43E08">
              <w:rPr>
                <w:bCs/>
                <w:iCs/>
                <w:sz w:val="20"/>
                <w:szCs w:val="20"/>
              </w:rPr>
              <w:t xml:space="preserve"> pilot initiatives after further consultation with stakeholders but the reviewer recommends: </w:t>
            </w:r>
            <w:r w:rsidRPr="00A43E08">
              <w:rPr>
                <w:bCs/>
                <w:i/>
                <w:iCs/>
                <w:sz w:val="20"/>
                <w:szCs w:val="20"/>
              </w:rPr>
              <w:t xml:space="preserve">Acacia </w:t>
            </w:r>
            <w:proofErr w:type="spellStart"/>
            <w:r w:rsidRPr="00A43E08">
              <w:rPr>
                <w:bCs/>
                <w:i/>
                <w:iCs/>
                <w:sz w:val="20"/>
                <w:szCs w:val="20"/>
              </w:rPr>
              <w:t>nilotica</w:t>
            </w:r>
            <w:proofErr w:type="spellEnd"/>
            <w:r w:rsidRPr="00A43E08">
              <w:rPr>
                <w:bCs/>
                <w:iCs/>
                <w:sz w:val="20"/>
                <w:szCs w:val="20"/>
              </w:rPr>
              <w:t xml:space="preserve"> management</w:t>
            </w:r>
            <w:r>
              <w:rPr>
                <w:bCs/>
                <w:iCs/>
                <w:sz w:val="20"/>
                <w:szCs w:val="20"/>
              </w:rPr>
              <w:t>/</w:t>
            </w:r>
            <w:r w:rsidRPr="00A43E08">
              <w:rPr>
                <w:bCs/>
                <w:iCs/>
                <w:sz w:val="20"/>
                <w:szCs w:val="20"/>
              </w:rPr>
              <w:t xml:space="preserve"> biocontrol in Rodrigues; </w:t>
            </w:r>
            <w:r>
              <w:rPr>
                <w:bCs/>
                <w:iCs/>
                <w:sz w:val="20"/>
                <w:szCs w:val="20"/>
              </w:rPr>
              <w:t>c</w:t>
            </w:r>
            <w:r w:rsidRPr="00A43E08">
              <w:rPr>
                <w:bCs/>
                <w:iCs/>
                <w:sz w:val="20"/>
                <w:szCs w:val="20"/>
              </w:rPr>
              <w:t xml:space="preserve">ommunity restoration work in </w:t>
            </w:r>
            <w:proofErr w:type="spellStart"/>
            <w:r w:rsidRPr="00A43E08">
              <w:rPr>
                <w:bCs/>
                <w:iCs/>
                <w:sz w:val="20"/>
                <w:szCs w:val="20"/>
              </w:rPr>
              <w:t>Kart</w:t>
            </w:r>
            <w:r>
              <w:rPr>
                <w:bCs/>
                <w:iCs/>
                <w:sz w:val="20"/>
                <w:szCs w:val="20"/>
              </w:rPr>
              <w:t>hala</w:t>
            </w:r>
            <w:proofErr w:type="spellEnd"/>
            <w:r>
              <w:rPr>
                <w:bCs/>
                <w:iCs/>
                <w:sz w:val="20"/>
                <w:szCs w:val="20"/>
              </w:rPr>
              <w:t xml:space="preserve"> Forest, Grand </w:t>
            </w:r>
            <w:proofErr w:type="spellStart"/>
            <w:r>
              <w:rPr>
                <w:bCs/>
                <w:iCs/>
                <w:sz w:val="20"/>
                <w:szCs w:val="20"/>
              </w:rPr>
              <w:t>Comore</w:t>
            </w:r>
            <w:proofErr w:type="spellEnd"/>
            <w:r w:rsidRPr="00A43E08">
              <w:rPr>
                <w:bCs/>
                <w:iCs/>
                <w:sz w:val="20"/>
                <w:szCs w:val="20"/>
              </w:rPr>
              <w:t>; adding value to existing initiatives in Seychelles</w:t>
            </w:r>
            <w:r>
              <w:rPr>
                <w:bCs/>
                <w:iCs/>
                <w:sz w:val="20"/>
                <w:szCs w:val="20"/>
              </w:rPr>
              <w:t>.</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Draft plans exist for Rodrigues and </w:t>
            </w:r>
            <w:proofErr w:type="spellStart"/>
            <w:r w:rsidRPr="00C13E5A">
              <w:rPr>
                <w:sz w:val="20"/>
                <w:szCs w:val="20"/>
                <w:lang w:val="en-GB"/>
              </w:rPr>
              <w:t>Comores</w:t>
            </w:r>
            <w:proofErr w:type="spellEnd"/>
            <w:r w:rsidRPr="00C13E5A">
              <w:rPr>
                <w:sz w:val="20"/>
                <w:szCs w:val="20"/>
                <w:lang w:val="en-GB"/>
              </w:rPr>
              <w:t>, to be consolidated and implemented; further consul</w:t>
            </w:r>
            <w:r>
              <w:rPr>
                <w:sz w:val="20"/>
                <w:szCs w:val="20"/>
                <w:lang w:val="en-GB"/>
              </w:rPr>
              <w:t>t</w:t>
            </w:r>
            <w:r w:rsidRPr="00C13E5A">
              <w:rPr>
                <w:sz w:val="20"/>
                <w:szCs w:val="20"/>
                <w:lang w:val="en-GB"/>
              </w:rPr>
              <w:t>ations to be held in Seychelles to identify appropriate targets for project intervention.</w:t>
            </w: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C3</w:t>
            </w:r>
          </w:p>
        </w:tc>
        <w:tc>
          <w:tcPr>
            <w:tcW w:w="4269" w:type="dxa"/>
          </w:tcPr>
          <w:p w:rsidR="000D207C" w:rsidRPr="00F85709" w:rsidRDefault="000D207C" w:rsidP="00601A1F">
            <w:pPr>
              <w:rPr>
                <w:bCs/>
                <w:iCs/>
                <w:sz w:val="20"/>
                <w:szCs w:val="20"/>
                <w:lang w:val="en-GB"/>
              </w:rPr>
            </w:pPr>
            <w:r>
              <w:rPr>
                <w:bCs/>
                <w:iCs/>
                <w:sz w:val="20"/>
                <w:szCs w:val="20"/>
              </w:rPr>
              <w:t>Incorporate the pilot site intervention</w:t>
            </w:r>
            <w:r w:rsidRPr="00A43E08">
              <w:rPr>
                <w:bCs/>
                <w:iCs/>
                <w:sz w:val="20"/>
                <w:szCs w:val="20"/>
              </w:rPr>
              <w:t xml:space="preserve"> results into the </w:t>
            </w:r>
            <w:r>
              <w:rPr>
                <w:bCs/>
                <w:iCs/>
                <w:sz w:val="20"/>
                <w:szCs w:val="20"/>
              </w:rPr>
              <w:t xml:space="preserve">global </w:t>
            </w:r>
            <w:r w:rsidRPr="00A43E08">
              <w:rPr>
                <w:bCs/>
                <w:iCs/>
                <w:sz w:val="20"/>
                <w:szCs w:val="20"/>
              </w:rPr>
              <w:t>guidance manual</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Activity 3.7 in new </w:t>
            </w:r>
            <w:proofErr w:type="spellStart"/>
            <w:r w:rsidRPr="00C13E5A">
              <w:rPr>
                <w:sz w:val="20"/>
                <w:szCs w:val="20"/>
                <w:lang w:val="en-GB"/>
              </w:rPr>
              <w:t>logframe</w:t>
            </w:r>
            <w:proofErr w:type="spellEnd"/>
          </w:p>
        </w:tc>
      </w:tr>
      <w:tr w:rsidR="000D207C" w:rsidRPr="00F85709" w:rsidTr="00601A1F">
        <w:tc>
          <w:tcPr>
            <w:tcW w:w="625" w:type="dxa"/>
          </w:tcPr>
          <w:p w:rsidR="000D207C" w:rsidRPr="007607AF" w:rsidRDefault="000D207C" w:rsidP="00601A1F">
            <w:pPr>
              <w:rPr>
                <w:b/>
                <w:bCs/>
                <w:iCs/>
                <w:sz w:val="20"/>
                <w:szCs w:val="20"/>
                <w:lang w:val="en-GB"/>
              </w:rPr>
            </w:pPr>
            <w:r>
              <w:rPr>
                <w:b/>
                <w:bCs/>
                <w:iCs/>
                <w:sz w:val="20"/>
                <w:szCs w:val="20"/>
                <w:lang w:val="en-GB"/>
              </w:rPr>
              <w:t>D</w:t>
            </w:r>
          </w:p>
        </w:tc>
        <w:tc>
          <w:tcPr>
            <w:tcW w:w="4269" w:type="dxa"/>
          </w:tcPr>
          <w:p w:rsidR="000D207C" w:rsidRPr="007607AF" w:rsidRDefault="000D207C" w:rsidP="00601A1F">
            <w:pPr>
              <w:rPr>
                <w:b/>
                <w:bCs/>
                <w:iCs/>
                <w:sz w:val="20"/>
                <w:szCs w:val="20"/>
                <w:lang w:val="en-GB"/>
              </w:rPr>
            </w:pPr>
            <w:r>
              <w:rPr>
                <w:b/>
                <w:bCs/>
                <w:iCs/>
                <w:sz w:val="20"/>
                <w:szCs w:val="20"/>
                <w:lang w:val="en-GB"/>
              </w:rPr>
              <w:t>Strategies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D1</w:t>
            </w:r>
          </w:p>
        </w:tc>
        <w:tc>
          <w:tcPr>
            <w:tcW w:w="4269" w:type="dxa"/>
          </w:tcPr>
          <w:p w:rsidR="000D207C" w:rsidRPr="00F85709" w:rsidRDefault="000D207C" w:rsidP="00601A1F">
            <w:pPr>
              <w:rPr>
                <w:bCs/>
                <w:iCs/>
                <w:sz w:val="20"/>
                <w:szCs w:val="20"/>
                <w:lang w:val="en-GB"/>
              </w:rPr>
            </w:pPr>
            <w:r>
              <w:rPr>
                <w:bCs/>
                <w:iCs/>
                <w:sz w:val="20"/>
                <w:szCs w:val="20"/>
              </w:rPr>
              <w:t>Establish baseline</w:t>
            </w:r>
            <w:r w:rsidRPr="00A43E08">
              <w:rPr>
                <w:bCs/>
                <w:iCs/>
                <w:sz w:val="20"/>
                <w:szCs w:val="20"/>
              </w:rPr>
              <w:t xml:space="preserve"> IAS strategies in the WIO islands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Activity 4.1 in new </w:t>
            </w:r>
            <w:proofErr w:type="spellStart"/>
            <w:r w:rsidRPr="00C13E5A">
              <w:rPr>
                <w:sz w:val="20"/>
                <w:szCs w:val="20"/>
                <w:lang w:val="en-GB"/>
              </w:rPr>
              <w:t>logframe</w:t>
            </w:r>
            <w:proofErr w:type="spellEnd"/>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D2</w:t>
            </w:r>
          </w:p>
        </w:tc>
        <w:tc>
          <w:tcPr>
            <w:tcW w:w="4269" w:type="dxa"/>
          </w:tcPr>
          <w:p w:rsidR="000D207C" w:rsidRPr="00F85709" w:rsidRDefault="000D207C" w:rsidP="00601A1F">
            <w:pPr>
              <w:rPr>
                <w:bCs/>
                <w:iCs/>
                <w:sz w:val="20"/>
                <w:szCs w:val="20"/>
                <w:lang w:val="en-GB"/>
              </w:rPr>
            </w:pPr>
            <w:r>
              <w:rPr>
                <w:bCs/>
                <w:iCs/>
                <w:sz w:val="20"/>
                <w:szCs w:val="20"/>
              </w:rPr>
              <w:t>Propose</w:t>
            </w:r>
            <w:r w:rsidRPr="00A43E08">
              <w:rPr>
                <w:bCs/>
                <w:iCs/>
                <w:sz w:val="20"/>
                <w:szCs w:val="20"/>
              </w:rPr>
              <w:t xml:space="preserve"> measures to address the gaps identified</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Activity 4.2 in new </w:t>
            </w:r>
            <w:proofErr w:type="spellStart"/>
            <w:r w:rsidRPr="00C13E5A">
              <w:rPr>
                <w:sz w:val="20"/>
                <w:szCs w:val="20"/>
                <w:lang w:val="en-GB"/>
              </w:rPr>
              <w:t>logframe</w:t>
            </w:r>
            <w:proofErr w:type="spellEnd"/>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D3</w:t>
            </w:r>
          </w:p>
        </w:tc>
        <w:tc>
          <w:tcPr>
            <w:tcW w:w="4269" w:type="dxa"/>
          </w:tcPr>
          <w:p w:rsidR="000D207C" w:rsidRPr="00F85709" w:rsidRDefault="000D207C" w:rsidP="00601A1F">
            <w:pPr>
              <w:rPr>
                <w:bCs/>
                <w:iCs/>
                <w:sz w:val="20"/>
                <w:szCs w:val="20"/>
                <w:lang w:val="en-GB"/>
              </w:rPr>
            </w:pPr>
            <w:proofErr w:type="spellStart"/>
            <w:r>
              <w:rPr>
                <w:bCs/>
                <w:iCs/>
                <w:sz w:val="20"/>
                <w:szCs w:val="20"/>
              </w:rPr>
              <w:t>Finalise</w:t>
            </w:r>
            <w:proofErr w:type="spellEnd"/>
            <w:r>
              <w:rPr>
                <w:bCs/>
                <w:iCs/>
                <w:sz w:val="20"/>
                <w:szCs w:val="20"/>
              </w:rPr>
              <w:t xml:space="preserve"> and launch</w:t>
            </w:r>
            <w:r w:rsidRPr="00A43E08">
              <w:rPr>
                <w:bCs/>
                <w:iCs/>
                <w:sz w:val="20"/>
                <w:szCs w:val="20"/>
              </w:rPr>
              <w:t xml:space="preserve"> the global guidance manual</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Activities 1.8-1.10 in new </w:t>
            </w:r>
            <w:proofErr w:type="spellStart"/>
            <w:r w:rsidRPr="00C13E5A">
              <w:rPr>
                <w:sz w:val="20"/>
                <w:szCs w:val="20"/>
                <w:lang w:val="en-GB"/>
              </w:rPr>
              <w:t>logframe</w:t>
            </w:r>
            <w:proofErr w:type="spellEnd"/>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D4</w:t>
            </w:r>
          </w:p>
        </w:tc>
        <w:tc>
          <w:tcPr>
            <w:tcW w:w="4269" w:type="dxa"/>
          </w:tcPr>
          <w:p w:rsidR="000D207C" w:rsidRPr="00F85709" w:rsidRDefault="000D207C" w:rsidP="00601A1F">
            <w:pPr>
              <w:rPr>
                <w:bCs/>
                <w:iCs/>
                <w:sz w:val="20"/>
                <w:szCs w:val="20"/>
                <w:lang w:val="en-GB"/>
              </w:rPr>
            </w:pPr>
            <w:r w:rsidRPr="00A43E08">
              <w:rPr>
                <w:bCs/>
                <w:iCs/>
                <w:sz w:val="20"/>
                <w:szCs w:val="20"/>
              </w:rPr>
              <w:t xml:space="preserve">Develop projects </w:t>
            </w:r>
            <w:r>
              <w:rPr>
                <w:bCs/>
                <w:iCs/>
                <w:sz w:val="20"/>
                <w:szCs w:val="20"/>
              </w:rPr>
              <w:t xml:space="preserve">to </w:t>
            </w:r>
            <w:r w:rsidRPr="00A43E08">
              <w:rPr>
                <w:bCs/>
                <w:iCs/>
                <w:sz w:val="20"/>
                <w:szCs w:val="20"/>
              </w:rPr>
              <w:t xml:space="preserve">build on the achievements of the </w:t>
            </w:r>
            <w:proofErr w:type="spellStart"/>
            <w:r w:rsidRPr="00A43E08">
              <w:rPr>
                <w:bCs/>
                <w:iCs/>
                <w:sz w:val="20"/>
                <w:szCs w:val="20"/>
              </w:rPr>
              <w:t>Invaz’iles</w:t>
            </w:r>
            <w:proofErr w:type="spellEnd"/>
            <w:r w:rsidRPr="00A43E08">
              <w:rPr>
                <w:bCs/>
                <w:iCs/>
                <w:sz w:val="20"/>
                <w:szCs w:val="20"/>
              </w:rPr>
              <w:t xml:space="preserve"> Project</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Funding opportunities and synergies with other projects will be explored and pursued.</w:t>
            </w: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lastRenderedPageBreak/>
              <w:t>D5</w:t>
            </w:r>
          </w:p>
        </w:tc>
        <w:tc>
          <w:tcPr>
            <w:tcW w:w="4269" w:type="dxa"/>
          </w:tcPr>
          <w:p w:rsidR="000D207C" w:rsidRPr="00F85709" w:rsidRDefault="000D207C" w:rsidP="00601A1F">
            <w:pPr>
              <w:rPr>
                <w:bCs/>
                <w:iCs/>
                <w:sz w:val="20"/>
                <w:szCs w:val="20"/>
                <w:lang w:val="en-GB"/>
              </w:rPr>
            </w:pPr>
            <w:r w:rsidRPr="00A43E08">
              <w:rPr>
                <w:bCs/>
                <w:iCs/>
                <w:sz w:val="20"/>
                <w:szCs w:val="20"/>
              </w:rPr>
              <w:t>Develop an exit strategy for the project</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Funding opportunities and synergies with other projects will be explored and pursued. Permanent network information services (portal) and coordinator role to be established.</w:t>
            </w:r>
            <w:r>
              <w:rPr>
                <w:sz w:val="20"/>
                <w:szCs w:val="20"/>
                <w:lang w:val="en-GB"/>
              </w:rPr>
              <w:t xml:space="preserve"> System for annual joint action planning to be established before project termination.</w:t>
            </w:r>
          </w:p>
        </w:tc>
      </w:tr>
      <w:tr w:rsidR="000D207C" w:rsidRPr="00F85709" w:rsidTr="00601A1F">
        <w:trPr>
          <w:trHeight w:val="548"/>
        </w:trPr>
        <w:tc>
          <w:tcPr>
            <w:tcW w:w="625" w:type="dxa"/>
          </w:tcPr>
          <w:p w:rsidR="000D207C" w:rsidRPr="0010417F" w:rsidRDefault="000D207C" w:rsidP="00601A1F">
            <w:pPr>
              <w:rPr>
                <w:b/>
                <w:bCs/>
                <w:iCs/>
                <w:sz w:val="20"/>
                <w:szCs w:val="20"/>
                <w:lang w:val="en-GB"/>
              </w:rPr>
            </w:pPr>
            <w:r w:rsidRPr="0010417F">
              <w:rPr>
                <w:b/>
                <w:bCs/>
                <w:iCs/>
                <w:sz w:val="20"/>
                <w:szCs w:val="20"/>
                <w:lang w:val="en-GB"/>
              </w:rPr>
              <w:t>E</w:t>
            </w:r>
          </w:p>
        </w:tc>
        <w:tc>
          <w:tcPr>
            <w:tcW w:w="4269" w:type="dxa"/>
          </w:tcPr>
          <w:p w:rsidR="000D207C" w:rsidRPr="00D9513B" w:rsidRDefault="000D207C" w:rsidP="00601A1F">
            <w:pPr>
              <w:rPr>
                <w:b/>
                <w:bCs/>
                <w:iCs/>
                <w:sz w:val="20"/>
                <w:szCs w:val="20"/>
                <w:lang w:val="en-GB"/>
              </w:rPr>
            </w:pPr>
            <w:r>
              <w:rPr>
                <w:b/>
                <w:bCs/>
                <w:iCs/>
                <w:sz w:val="20"/>
                <w:szCs w:val="20"/>
                <w:lang w:val="en-GB"/>
              </w:rPr>
              <w:t>Project implementation</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p>
        </w:tc>
      </w:tr>
      <w:tr w:rsidR="000D207C" w:rsidRPr="00F85709" w:rsidTr="00601A1F">
        <w:trPr>
          <w:trHeight w:val="548"/>
        </w:trPr>
        <w:tc>
          <w:tcPr>
            <w:tcW w:w="625" w:type="dxa"/>
          </w:tcPr>
          <w:p w:rsidR="000D207C" w:rsidRPr="00F85709" w:rsidRDefault="000D207C" w:rsidP="00601A1F">
            <w:pPr>
              <w:rPr>
                <w:bCs/>
                <w:iCs/>
                <w:sz w:val="20"/>
                <w:szCs w:val="20"/>
                <w:lang w:val="en-GB"/>
              </w:rPr>
            </w:pPr>
            <w:r>
              <w:rPr>
                <w:bCs/>
                <w:iCs/>
                <w:sz w:val="20"/>
                <w:szCs w:val="20"/>
                <w:lang w:val="en-GB"/>
              </w:rPr>
              <w:t>E</w:t>
            </w:r>
            <w:r w:rsidRPr="00F85709">
              <w:rPr>
                <w:bCs/>
                <w:iCs/>
                <w:sz w:val="20"/>
                <w:szCs w:val="20"/>
                <w:lang w:val="en-GB"/>
              </w:rPr>
              <w:t>1</w:t>
            </w:r>
          </w:p>
        </w:tc>
        <w:tc>
          <w:tcPr>
            <w:tcW w:w="4269" w:type="dxa"/>
          </w:tcPr>
          <w:p w:rsidR="000D207C" w:rsidRPr="00F85709" w:rsidRDefault="000D207C" w:rsidP="00601A1F">
            <w:pPr>
              <w:rPr>
                <w:bCs/>
                <w:iCs/>
                <w:sz w:val="20"/>
                <w:szCs w:val="20"/>
                <w:lang w:val="en-GB"/>
              </w:rPr>
            </w:pPr>
            <w:r w:rsidRPr="00F85709">
              <w:rPr>
                <w:bCs/>
                <w:iCs/>
                <w:sz w:val="20"/>
                <w:szCs w:val="20"/>
                <w:lang w:val="en-GB"/>
              </w:rPr>
              <w:t>A 1.5 year extension would be optimal leaving a year for the pilot site results to be integrated into the global guidance manual.</w:t>
            </w:r>
          </w:p>
        </w:tc>
        <w:tc>
          <w:tcPr>
            <w:tcW w:w="2321" w:type="dxa"/>
          </w:tcPr>
          <w:p w:rsidR="000D207C" w:rsidRPr="00C13E5A" w:rsidRDefault="000D207C" w:rsidP="00601A1F">
            <w:pPr>
              <w:rPr>
                <w:sz w:val="20"/>
                <w:szCs w:val="20"/>
                <w:lang w:val="en-GB"/>
              </w:rPr>
            </w:pPr>
            <w:r w:rsidRPr="00C13E5A">
              <w:rPr>
                <w:sz w:val="20"/>
                <w:szCs w:val="20"/>
                <w:lang w:val="en-GB"/>
              </w:rPr>
              <w:t>Proposed under this Addendum</w:t>
            </w:r>
          </w:p>
        </w:tc>
        <w:tc>
          <w:tcPr>
            <w:tcW w:w="2135" w:type="dxa"/>
          </w:tcPr>
          <w:p w:rsidR="000D207C" w:rsidRPr="00C13E5A" w:rsidRDefault="000D207C" w:rsidP="00601A1F">
            <w:pPr>
              <w:rPr>
                <w:sz w:val="20"/>
                <w:szCs w:val="20"/>
                <w:lang w:val="en-GB"/>
              </w:rPr>
            </w:pPr>
          </w:p>
        </w:tc>
      </w:tr>
      <w:tr w:rsidR="000D207C" w:rsidRPr="00F85709" w:rsidTr="00601A1F">
        <w:trPr>
          <w:trHeight w:val="548"/>
        </w:trPr>
        <w:tc>
          <w:tcPr>
            <w:tcW w:w="625" w:type="dxa"/>
          </w:tcPr>
          <w:p w:rsidR="000D207C" w:rsidRPr="00F85709" w:rsidRDefault="000D207C" w:rsidP="00601A1F">
            <w:pPr>
              <w:rPr>
                <w:bCs/>
                <w:iCs/>
                <w:sz w:val="20"/>
                <w:szCs w:val="20"/>
                <w:lang w:val="en-GB"/>
              </w:rPr>
            </w:pPr>
            <w:r>
              <w:rPr>
                <w:bCs/>
                <w:iCs/>
                <w:sz w:val="20"/>
                <w:szCs w:val="20"/>
                <w:lang w:val="en-GB"/>
              </w:rPr>
              <w:t>E</w:t>
            </w:r>
            <w:r w:rsidRPr="00F85709">
              <w:rPr>
                <w:bCs/>
                <w:iCs/>
                <w:sz w:val="20"/>
                <w:szCs w:val="20"/>
                <w:lang w:val="en-GB"/>
              </w:rPr>
              <w:t>2</w:t>
            </w:r>
          </w:p>
        </w:tc>
        <w:tc>
          <w:tcPr>
            <w:tcW w:w="4269" w:type="dxa"/>
          </w:tcPr>
          <w:p w:rsidR="000D207C" w:rsidRPr="00F85709" w:rsidRDefault="000D207C" w:rsidP="00601A1F">
            <w:pPr>
              <w:rPr>
                <w:lang w:val="en-GB"/>
              </w:rPr>
            </w:pPr>
            <w:r w:rsidRPr="00F85709">
              <w:rPr>
                <w:bCs/>
                <w:iCs/>
                <w:sz w:val="20"/>
                <w:szCs w:val="20"/>
                <w:lang w:val="en-GB"/>
              </w:rPr>
              <w:t>Reprioritise the project work plan and budget, reduce the scope of some activities (especially the pilot site work) and maximise synergies with other initiatives.</w:t>
            </w:r>
          </w:p>
        </w:tc>
        <w:tc>
          <w:tcPr>
            <w:tcW w:w="2321" w:type="dxa"/>
          </w:tcPr>
          <w:p w:rsidR="000D207C" w:rsidRPr="00C13E5A" w:rsidRDefault="000D207C" w:rsidP="00601A1F">
            <w:pPr>
              <w:rPr>
                <w:sz w:val="20"/>
                <w:szCs w:val="20"/>
                <w:lang w:val="en-GB"/>
              </w:rPr>
            </w:pPr>
            <w:proofErr w:type="spellStart"/>
            <w:r w:rsidRPr="00C13E5A">
              <w:rPr>
                <w:sz w:val="20"/>
                <w:szCs w:val="20"/>
                <w:lang w:val="en-GB"/>
              </w:rPr>
              <w:t>Logframe</w:t>
            </w:r>
            <w:proofErr w:type="spellEnd"/>
            <w:r w:rsidRPr="00C13E5A">
              <w:rPr>
                <w:sz w:val="20"/>
                <w:szCs w:val="20"/>
                <w:lang w:val="en-GB"/>
              </w:rPr>
              <w:t xml:space="preserve"> revised, activities and budget reprioritized. Emphasis on pilot projects reduced.</w:t>
            </w:r>
          </w:p>
        </w:tc>
        <w:tc>
          <w:tcPr>
            <w:tcW w:w="2135" w:type="dxa"/>
          </w:tcPr>
          <w:p w:rsidR="000D207C" w:rsidRPr="00C13E5A" w:rsidRDefault="000D207C" w:rsidP="00601A1F">
            <w:pPr>
              <w:rPr>
                <w:sz w:val="20"/>
                <w:szCs w:val="20"/>
                <w:lang w:val="en-GB"/>
              </w:rPr>
            </w:pPr>
          </w:p>
        </w:tc>
      </w:tr>
      <w:tr w:rsidR="000D207C" w:rsidRPr="00F85709" w:rsidTr="00601A1F">
        <w:trPr>
          <w:trHeight w:val="548"/>
        </w:trPr>
        <w:tc>
          <w:tcPr>
            <w:tcW w:w="625" w:type="dxa"/>
          </w:tcPr>
          <w:p w:rsidR="000D207C" w:rsidRPr="00F85709" w:rsidRDefault="000D207C" w:rsidP="00601A1F">
            <w:pPr>
              <w:rPr>
                <w:bCs/>
                <w:iCs/>
                <w:sz w:val="20"/>
                <w:szCs w:val="20"/>
                <w:lang w:val="en-GB"/>
              </w:rPr>
            </w:pPr>
            <w:r>
              <w:rPr>
                <w:bCs/>
                <w:iCs/>
                <w:sz w:val="20"/>
                <w:szCs w:val="20"/>
                <w:lang w:val="en-GB"/>
              </w:rPr>
              <w:t>E</w:t>
            </w:r>
            <w:r w:rsidRPr="00F85709">
              <w:rPr>
                <w:bCs/>
                <w:iCs/>
                <w:sz w:val="20"/>
                <w:szCs w:val="20"/>
                <w:lang w:val="en-GB"/>
              </w:rPr>
              <w:t>3</w:t>
            </w:r>
          </w:p>
        </w:tc>
        <w:tc>
          <w:tcPr>
            <w:tcW w:w="4269" w:type="dxa"/>
          </w:tcPr>
          <w:p w:rsidR="000D207C" w:rsidRPr="00F85709" w:rsidRDefault="000D207C" w:rsidP="00601A1F">
            <w:pPr>
              <w:rPr>
                <w:lang w:val="en-GB"/>
              </w:rPr>
            </w:pPr>
            <w:r w:rsidRPr="00F85709">
              <w:rPr>
                <w:bCs/>
                <w:iCs/>
                <w:sz w:val="20"/>
                <w:szCs w:val="20"/>
                <w:lang w:val="en-GB"/>
              </w:rPr>
              <w:t>All major changes to the project must be communicated with, and agreed by the SC.</w:t>
            </w:r>
          </w:p>
        </w:tc>
        <w:tc>
          <w:tcPr>
            <w:tcW w:w="2321" w:type="dxa"/>
          </w:tcPr>
          <w:p w:rsidR="000D207C" w:rsidRPr="00C13E5A" w:rsidRDefault="000D207C" w:rsidP="00601A1F">
            <w:pPr>
              <w:rPr>
                <w:sz w:val="20"/>
                <w:szCs w:val="20"/>
                <w:lang w:val="en-GB"/>
              </w:rPr>
            </w:pPr>
            <w:r w:rsidRPr="00C13E5A">
              <w:rPr>
                <w:sz w:val="20"/>
                <w:szCs w:val="20"/>
                <w:lang w:val="en-GB"/>
              </w:rPr>
              <w:t>Changes proposed under this Addendum are consistent with expectations as far as is known, and no major change of direction is planned.</w:t>
            </w:r>
          </w:p>
        </w:tc>
        <w:tc>
          <w:tcPr>
            <w:tcW w:w="2135" w:type="dxa"/>
          </w:tcPr>
          <w:p w:rsidR="000D207C" w:rsidRPr="00C13E5A" w:rsidRDefault="000D207C" w:rsidP="00601A1F">
            <w:pPr>
              <w:rPr>
                <w:sz w:val="20"/>
                <w:szCs w:val="20"/>
                <w:lang w:val="en-GB"/>
              </w:rPr>
            </w:pPr>
            <w:r w:rsidRPr="00C13E5A">
              <w:rPr>
                <w:sz w:val="20"/>
                <w:szCs w:val="20"/>
                <w:lang w:val="en-GB"/>
              </w:rPr>
              <w:t>Further consultation will be undertaken regarding the detailed implementation of the new activities.</w:t>
            </w:r>
          </w:p>
        </w:tc>
      </w:tr>
      <w:tr w:rsidR="000D207C" w:rsidRPr="00F85709" w:rsidTr="00601A1F">
        <w:trPr>
          <w:trHeight w:val="548"/>
        </w:trPr>
        <w:tc>
          <w:tcPr>
            <w:tcW w:w="625" w:type="dxa"/>
          </w:tcPr>
          <w:p w:rsidR="000D207C" w:rsidRPr="00F85709" w:rsidRDefault="000D207C" w:rsidP="00601A1F">
            <w:pPr>
              <w:rPr>
                <w:bCs/>
                <w:iCs/>
                <w:sz w:val="20"/>
                <w:szCs w:val="20"/>
                <w:lang w:val="en-GB"/>
              </w:rPr>
            </w:pPr>
            <w:r>
              <w:rPr>
                <w:bCs/>
                <w:iCs/>
                <w:sz w:val="20"/>
                <w:szCs w:val="20"/>
                <w:lang w:val="en-GB"/>
              </w:rPr>
              <w:t>E</w:t>
            </w:r>
            <w:r w:rsidRPr="00F85709">
              <w:rPr>
                <w:bCs/>
                <w:iCs/>
                <w:sz w:val="20"/>
                <w:szCs w:val="20"/>
                <w:lang w:val="en-GB"/>
              </w:rPr>
              <w:t>4</w:t>
            </w:r>
          </w:p>
        </w:tc>
        <w:tc>
          <w:tcPr>
            <w:tcW w:w="4269" w:type="dxa"/>
          </w:tcPr>
          <w:p w:rsidR="000D207C" w:rsidRPr="00F85709" w:rsidRDefault="000D207C" w:rsidP="00601A1F">
            <w:pPr>
              <w:rPr>
                <w:lang w:val="en-GB"/>
              </w:rPr>
            </w:pPr>
            <w:r w:rsidRPr="00F85709">
              <w:rPr>
                <w:bCs/>
                <w:iCs/>
                <w:sz w:val="20"/>
                <w:szCs w:val="20"/>
                <w:lang w:val="en-GB"/>
              </w:rPr>
              <w:t>Design and implement a clear and simple adaptive planning, monitoring and evaluation system that facilitates easy understanding of current project status.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Project reporting will include evaluation against the indicators in the revised </w:t>
            </w:r>
            <w:proofErr w:type="spellStart"/>
            <w:r w:rsidRPr="00C13E5A">
              <w:rPr>
                <w:sz w:val="20"/>
                <w:szCs w:val="20"/>
                <w:lang w:val="en-GB"/>
              </w:rPr>
              <w:t>logframe</w:t>
            </w:r>
            <w:proofErr w:type="spellEnd"/>
            <w:r w:rsidRPr="00C13E5A">
              <w:rPr>
                <w:sz w:val="20"/>
                <w:szCs w:val="20"/>
                <w:lang w:val="en-GB"/>
              </w:rPr>
              <w:t xml:space="preserve"> </w:t>
            </w: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E</w:t>
            </w:r>
            <w:r w:rsidRPr="00F85709">
              <w:rPr>
                <w:bCs/>
                <w:iCs/>
                <w:sz w:val="20"/>
                <w:szCs w:val="20"/>
                <w:lang w:val="en-GB"/>
              </w:rPr>
              <w:t>5</w:t>
            </w:r>
          </w:p>
        </w:tc>
        <w:tc>
          <w:tcPr>
            <w:tcW w:w="4269" w:type="dxa"/>
          </w:tcPr>
          <w:p w:rsidR="000D207C" w:rsidRPr="00F85709" w:rsidRDefault="000D207C" w:rsidP="00601A1F">
            <w:pPr>
              <w:rPr>
                <w:lang w:val="en-GB"/>
              </w:rPr>
            </w:pPr>
            <w:r w:rsidRPr="00F85709">
              <w:rPr>
                <w:bCs/>
                <w:iCs/>
                <w:sz w:val="20"/>
                <w:szCs w:val="20"/>
                <w:lang w:val="en-GB"/>
              </w:rPr>
              <w:t>Adapt activities to the specificities of the islands to take regional heterogeneities into account</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Further consultation and detailed planning with key actors in the participating islands</w:t>
            </w:r>
          </w:p>
        </w:tc>
      </w:tr>
      <w:tr w:rsidR="000D207C" w:rsidRPr="00F85709" w:rsidTr="00601A1F">
        <w:tc>
          <w:tcPr>
            <w:tcW w:w="625" w:type="dxa"/>
          </w:tcPr>
          <w:p w:rsidR="000D207C" w:rsidRPr="00F85709" w:rsidRDefault="000D207C" w:rsidP="00601A1F">
            <w:pPr>
              <w:rPr>
                <w:bCs/>
                <w:iCs/>
                <w:sz w:val="20"/>
                <w:szCs w:val="20"/>
                <w:lang w:val="en-GB"/>
              </w:rPr>
            </w:pPr>
            <w:r>
              <w:rPr>
                <w:bCs/>
                <w:iCs/>
                <w:sz w:val="20"/>
                <w:szCs w:val="20"/>
                <w:lang w:val="en-GB"/>
              </w:rPr>
              <w:t>E</w:t>
            </w:r>
            <w:r w:rsidRPr="00F85709">
              <w:rPr>
                <w:bCs/>
                <w:iCs/>
                <w:sz w:val="20"/>
                <w:szCs w:val="20"/>
                <w:lang w:val="en-GB"/>
              </w:rPr>
              <w:t>6</w:t>
            </w:r>
          </w:p>
        </w:tc>
        <w:tc>
          <w:tcPr>
            <w:tcW w:w="4269" w:type="dxa"/>
          </w:tcPr>
          <w:p w:rsidR="000D207C" w:rsidRPr="00F85709" w:rsidRDefault="000D207C" w:rsidP="00601A1F">
            <w:pPr>
              <w:rPr>
                <w:lang w:val="en-GB"/>
              </w:rPr>
            </w:pPr>
            <w:r w:rsidRPr="00F85709">
              <w:rPr>
                <w:bCs/>
                <w:iCs/>
                <w:sz w:val="20"/>
                <w:szCs w:val="20"/>
                <w:lang w:val="en-GB"/>
              </w:rPr>
              <w:t xml:space="preserve">Change the process of producing pilot site selection and management by potentially </w:t>
            </w:r>
            <w:r w:rsidRPr="00F85709">
              <w:rPr>
                <w:sz w:val="20"/>
                <w:szCs w:val="20"/>
                <w:lang w:val="en-GB"/>
              </w:rPr>
              <w:t xml:space="preserve">using pilot </w:t>
            </w:r>
            <w:r w:rsidRPr="00212097">
              <w:rPr>
                <w:i/>
                <w:sz w:val="20"/>
                <w:szCs w:val="20"/>
                <w:lang w:val="en-GB"/>
              </w:rPr>
              <w:t>interventions</w:t>
            </w:r>
            <w:r w:rsidRPr="00F85709">
              <w:rPr>
                <w:sz w:val="20"/>
                <w:szCs w:val="20"/>
                <w:lang w:val="en-GB"/>
              </w:rPr>
              <w:t xml:space="preserve"> to add value to existing initiatives if compatible with project objectives</w:t>
            </w:r>
          </w:p>
        </w:tc>
        <w:tc>
          <w:tcPr>
            <w:tcW w:w="2321" w:type="dxa"/>
          </w:tcPr>
          <w:p w:rsidR="000D207C" w:rsidRPr="00C13E5A" w:rsidRDefault="000D207C" w:rsidP="00601A1F">
            <w:pPr>
              <w:rPr>
                <w:sz w:val="20"/>
                <w:szCs w:val="20"/>
                <w:lang w:val="en-GB"/>
              </w:rPr>
            </w:pPr>
            <w:r w:rsidRPr="00C13E5A">
              <w:rPr>
                <w:sz w:val="20"/>
                <w:szCs w:val="20"/>
                <w:lang w:val="en-GB"/>
              </w:rPr>
              <w:t>Some pilot interventions have been identified</w:t>
            </w:r>
          </w:p>
        </w:tc>
        <w:tc>
          <w:tcPr>
            <w:tcW w:w="2135" w:type="dxa"/>
          </w:tcPr>
          <w:p w:rsidR="000D207C" w:rsidRPr="00C13E5A" w:rsidRDefault="000D207C" w:rsidP="00601A1F">
            <w:pPr>
              <w:rPr>
                <w:sz w:val="20"/>
                <w:szCs w:val="20"/>
                <w:lang w:val="en-GB"/>
              </w:rPr>
            </w:pPr>
            <w:r w:rsidRPr="00C13E5A">
              <w:rPr>
                <w:sz w:val="20"/>
                <w:szCs w:val="20"/>
                <w:lang w:val="en-GB"/>
              </w:rPr>
              <w:t>Interventions will be selected so as to add value to existing initiatives</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E7</w:t>
            </w:r>
          </w:p>
        </w:tc>
        <w:tc>
          <w:tcPr>
            <w:tcW w:w="4269" w:type="dxa"/>
          </w:tcPr>
          <w:p w:rsidR="000D207C" w:rsidRPr="00F85709" w:rsidRDefault="000D207C" w:rsidP="00601A1F">
            <w:pPr>
              <w:rPr>
                <w:sz w:val="20"/>
                <w:szCs w:val="20"/>
                <w:lang w:val="en-GB"/>
              </w:rPr>
            </w:pPr>
            <w:r w:rsidRPr="00A43E08">
              <w:rPr>
                <w:sz w:val="20"/>
                <w:szCs w:val="20"/>
              </w:rPr>
              <w:t>Pilot site guidelines, plans, management structures and budgets should be developed in close collaboration with relevant partners at the national/island level</w:t>
            </w:r>
          </w:p>
        </w:tc>
        <w:tc>
          <w:tcPr>
            <w:tcW w:w="2321" w:type="dxa"/>
          </w:tcPr>
          <w:p w:rsidR="000D207C" w:rsidRPr="00C13E5A" w:rsidRDefault="000D207C" w:rsidP="00601A1F">
            <w:pPr>
              <w:rPr>
                <w:sz w:val="20"/>
                <w:szCs w:val="20"/>
                <w:lang w:val="en-GB"/>
              </w:rPr>
            </w:pPr>
            <w:r w:rsidRPr="00C13E5A">
              <w:rPr>
                <w:sz w:val="20"/>
                <w:szCs w:val="20"/>
                <w:lang w:val="en-GB"/>
              </w:rPr>
              <w:t>Guidelines and plans have been developed in collaboration with relevant island partner</w:t>
            </w:r>
          </w:p>
        </w:tc>
        <w:tc>
          <w:tcPr>
            <w:tcW w:w="2135" w:type="dxa"/>
          </w:tcPr>
          <w:p w:rsidR="000D207C" w:rsidRPr="00C13E5A" w:rsidRDefault="000D207C" w:rsidP="00601A1F">
            <w:pPr>
              <w:rPr>
                <w:sz w:val="20"/>
                <w:szCs w:val="20"/>
                <w:lang w:val="en-GB"/>
              </w:rPr>
            </w:pPr>
            <w:r w:rsidRPr="00C13E5A">
              <w:rPr>
                <w:sz w:val="20"/>
                <w:szCs w:val="20"/>
                <w:lang w:val="en-GB"/>
              </w:rPr>
              <w:t>Management structures and budgets to be developed in consultation with the relevant pilot partner</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8</w:t>
            </w:r>
          </w:p>
        </w:tc>
        <w:tc>
          <w:tcPr>
            <w:tcW w:w="4269" w:type="dxa"/>
          </w:tcPr>
          <w:p w:rsidR="000D207C" w:rsidRPr="00F85709" w:rsidRDefault="000D207C" w:rsidP="00601A1F">
            <w:pPr>
              <w:rPr>
                <w:lang w:val="en-GB"/>
              </w:rPr>
            </w:pPr>
            <w:r w:rsidRPr="00F85709">
              <w:rPr>
                <w:sz w:val="20"/>
                <w:szCs w:val="20"/>
                <w:lang w:val="en-GB"/>
              </w:rPr>
              <w:t>Work through organisations who are not IUCN members if these organisations are considered to be best equipped to successfully coordinate/implement the pilot intervention</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Pilot interventions will as far as possible complement existing activities</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9</w:t>
            </w:r>
          </w:p>
        </w:tc>
        <w:tc>
          <w:tcPr>
            <w:tcW w:w="4269" w:type="dxa"/>
          </w:tcPr>
          <w:p w:rsidR="000D207C" w:rsidRPr="00F85709" w:rsidRDefault="000D207C" w:rsidP="00601A1F">
            <w:pPr>
              <w:rPr>
                <w:lang w:val="en-GB"/>
              </w:rPr>
            </w:pPr>
            <w:r w:rsidRPr="00F85709">
              <w:rPr>
                <w:sz w:val="20"/>
                <w:szCs w:val="20"/>
                <w:lang w:val="en-GB"/>
              </w:rPr>
              <w:t>Incorporate WIO island experience into the global guidance manual to complement the examples from elsewhere in the world.</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Guidance manual will focus on WIO region experience and needs</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lastRenderedPageBreak/>
              <w:t>E</w:t>
            </w:r>
            <w:r w:rsidRPr="00F85709">
              <w:rPr>
                <w:sz w:val="20"/>
                <w:szCs w:val="20"/>
                <w:lang w:val="en-GB"/>
              </w:rPr>
              <w:t>10</w:t>
            </w:r>
          </w:p>
        </w:tc>
        <w:tc>
          <w:tcPr>
            <w:tcW w:w="4269" w:type="dxa"/>
          </w:tcPr>
          <w:p w:rsidR="000D207C" w:rsidRPr="00F85709" w:rsidRDefault="000D207C" w:rsidP="00601A1F">
            <w:pPr>
              <w:rPr>
                <w:lang w:val="en-GB"/>
              </w:rPr>
            </w:pPr>
            <w:r w:rsidRPr="00F85709">
              <w:rPr>
                <w:sz w:val="20"/>
                <w:szCs w:val="20"/>
                <w:lang w:val="en-GB"/>
              </w:rPr>
              <w:t xml:space="preserve">Use a technical working group and a </w:t>
            </w:r>
            <w:proofErr w:type="spellStart"/>
            <w:r w:rsidRPr="00F85709">
              <w:rPr>
                <w:sz w:val="20"/>
                <w:szCs w:val="20"/>
                <w:lang w:val="en-GB"/>
              </w:rPr>
              <w:t>writeshop</w:t>
            </w:r>
            <w:proofErr w:type="spellEnd"/>
            <w:r w:rsidRPr="00F85709">
              <w:rPr>
                <w:sz w:val="20"/>
                <w:szCs w:val="20"/>
                <w:lang w:val="en-GB"/>
              </w:rPr>
              <w:t xml:space="preserve"> as a means of capturing WIO experience</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Use a consultative process to capture WIO experience and finalise the guidance manual</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11</w:t>
            </w:r>
          </w:p>
        </w:tc>
        <w:tc>
          <w:tcPr>
            <w:tcW w:w="4269" w:type="dxa"/>
          </w:tcPr>
          <w:p w:rsidR="000D207C" w:rsidRPr="00F85709" w:rsidRDefault="000D207C" w:rsidP="00601A1F">
            <w:pPr>
              <w:rPr>
                <w:lang w:val="en-GB"/>
              </w:rPr>
            </w:pPr>
            <w:r w:rsidRPr="00F85709">
              <w:rPr>
                <w:sz w:val="20"/>
                <w:szCs w:val="20"/>
                <w:lang w:val="en-GB"/>
              </w:rPr>
              <w:t xml:space="preserve">Recruit a dynamic, proactive PM with both project management and networking experience and technical expertise in invasive species, based in Mauritius and with a 100% time allocation to the management of the project and clarify the PM’s </w:t>
            </w:r>
            <w:proofErr w:type="spellStart"/>
            <w:r w:rsidRPr="00F85709">
              <w:rPr>
                <w:sz w:val="20"/>
                <w:szCs w:val="20"/>
                <w:lang w:val="en-GB"/>
              </w:rPr>
              <w:t>ToRs</w:t>
            </w:r>
            <w:proofErr w:type="spellEnd"/>
            <w:r w:rsidRPr="00F85709">
              <w:rPr>
                <w:sz w:val="20"/>
                <w:szCs w:val="20"/>
                <w:lang w:val="en-GB"/>
              </w:rPr>
              <w:t xml:space="preserve"> accordingly</w:t>
            </w:r>
          </w:p>
        </w:tc>
        <w:tc>
          <w:tcPr>
            <w:tcW w:w="2321" w:type="dxa"/>
          </w:tcPr>
          <w:p w:rsidR="000D207C" w:rsidRPr="00C13E5A" w:rsidRDefault="000D207C" w:rsidP="00601A1F">
            <w:pPr>
              <w:rPr>
                <w:sz w:val="20"/>
                <w:szCs w:val="20"/>
                <w:lang w:val="en-GB"/>
              </w:rPr>
            </w:pPr>
            <w:proofErr w:type="spellStart"/>
            <w:r w:rsidRPr="00C13E5A">
              <w:rPr>
                <w:sz w:val="20"/>
                <w:szCs w:val="20"/>
                <w:lang w:val="en-GB"/>
              </w:rPr>
              <w:t>ToR</w:t>
            </w:r>
            <w:proofErr w:type="spellEnd"/>
            <w:r w:rsidRPr="00C13E5A">
              <w:rPr>
                <w:sz w:val="20"/>
                <w:szCs w:val="20"/>
                <w:lang w:val="en-GB"/>
              </w:rPr>
              <w:t xml:space="preserve"> drawn up, PM recruited, background in invasives, network creation and management, and project management, based at IOC, to work 100% on project.</w:t>
            </w: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12</w:t>
            </w:r>
          </w:p>
        </w:tc>
        <w:tc>
          <w:tcPr>
            <w:tcW w:w="4269" w:type="dxa"/>
          </w:tcPr>
          <w:p w:rsidR="000D207C" w:rsidRPr="00F85709" w:rsidRDefault="000D207C" w:rsidP="00601A1F">
            <w:pPr>
              <w:rPr>
                <w:lang w:val="en-GB"/>
              </w:rPr>
            </w:pPr>
            <w:r w:rsidRPr="00F85709">
              <w:rPr>
                <w:sz w:val="20"/>
                <w:szCs w:val="20"/>
                <w:lang w:val="en-GB"/>
              </w:rPr>
              <w:t>PM to communicate proactively and responsively using all available media</w:t>
            </w:r>
          </w:p>
        </w:tc>
        <w:tc>
          <w:tcPr>
            <w:tcW w:w="2321" w:type="dxa"/>
          </w:tcPr>
          <w:p w:rsidR="000D207C" w:rsidRPr="00C13E5A" w:rsidRDefault="000D207C" w:rsidP="00601A1F">
            <w:pPr>
              <w:rPr>
                <w:sz w:val="20"/>
                <w:szCs w:val="20"/>
                <w:lang w:val="en-GB"/>
              </w:rPr>
            </w:pPr>
            <w:r w:rsidRPr="00C13E5A">
              <w:rPr>
                <w:sz w:val="20"/>
                <w:szCs w:val="20"/>
                <w:lang w:val="en-GB"/>
              </w:rPr>
              <w:t xml:space="preserve">Communication emphasized in PM </w:t>
            </w:r>
            <w:proofErr w:type="spellStart"/>
            <w:r w:rsidRPr="00C13E5A">
              <w:rPr>
                <w:sz w:val="20"/>
                <w:szCs w:val="20"/>
                <w:lang w:val="en-GB"/>
              </w:rPr>
              <w:t>ToR</w:t>
            </w:r>
            <w:proofErr w:type="spellEnd"/>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13</w:t>
            </w:r>
          </w:p>
        </w:tc>
        <w:tc>
          <w:tcPr>
            <w:tcW w:w="4269" w:type="dxa"/>
          </w:tcPr>
          <w:p w:rsidR="000D207C" w:rsidRPr="005A4E78" w:rsidRDefault="000D207C" w:rsidP="00601A1F">
            <w:pPr>
              <w:rPr>
                <w:lang w:val="en-GB"/>
              </w:rPr>
            </w:pPr>
            <w:r w:rsidRPr="005A4E78">
              <w:rPr>
                <w:sz w:val="20"/>
                <w:szCs w:val="20"/>
                <w:lang w:val="en-GB"/>
              </w:rPr>
              <w:t>PM to maintain regular communication with resource people based on their contracts and work plans</w:t>
            </w:r>
            <w:r>
              <w:rPr>
                <w:sz w:val="20"/>
                <w:szCs w:val="20"/>
                <w:lang w:val="en-GB"/>
              </w:rPr>
              <w:t xml:space="preserve"> [refers to pilot intervention coordinators and consultants]</w:t>
            </w:r>
          </w:p>
        </w:tc>
        <w:tc>
          <w:tcPr>
            <w:tcW w:w="2321" w:type="dxa"/>
          </w:tcPr>
          <w:p w:rsidR="000D207C" w:rsidRPr="00C13E5A" w:rsidRDefault="000D207C" w:rsidP="00601A1F">
            <w:pPr>
              <w:rPr>
                <w:sz w:val="20"/>
                <w:szCs w:val="20"/>
                <w:lang w:val="en-GB"/>
              </w:rPr>
            </w:pPr>
            <w:r w:rsidRPr="00C13E5A">
              <w:rPr>
                <w:sz w:val="20"/>
                <w:szCs w:val="20"/>
                <w:lang w:val="en-GB"/>
              </w:rPr>
              <w:t>New PM with background in management of invasives on islands, has broad professional network.</w:t>
            </w: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14</w:t>
            </w:r>
          </w:p>
        </w:tc>
        <w:tc>
          <w:tcPr>
            <w:tcW w:w="4269" w:type="dxa"/>
          </w:tcPr>
          <w:p w:rsidR="000D207C" w:rsidRPr="00F85709" w:rsidRDefault="000D207C" w:rsidP="00601A1F">
            <w:pPr>
              <w:rPr>
                <w:lang w:val="en-GB"/>
              </w:rPr>
            </w:pPr>
            <w:r w:rsidRPr="00F85709">
              <w:rPr>
                <w:sz w:val="20"/>
                <w:szCs w:val="20"/>
                <w:lang w:val="en-GB"/>
              </w:rPr>
              <w:t>Move central management of the project to IUCN HQ</w:t>
            </w:r>
          </w:p>
        </w:tc>
        <w:tc>
          <w:tcPr>
            <w:tcW w:w="2321" w:type="dxa"/>
          </w:tcPr>
          <w:p w:rsidR="000D207C" w:rsidRPr="00C13E5A" w:rsidRDefault="000D207C" w:rsidP="00601A1F">
            <w:pPr>
              <w:rPr>
                <w:sz w:val="20"/>
                <w:szCs w:val="20"/>
                <w:lang w:val="en-GB"/>
              </w:rPr>
            </w:pPr>
            <w:r w:rsidRPr="00C13E5A">
              <w:rPr>
                <w:sz w:val="20"/>
                <w:szCs w:val="20"/>
                <w:lang w:val="en-GB"/>
              </w:rPr>
              <w:t>New PM has clear reporting line to IUCN HQ</w:t>
            </w: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15</w:t>
            </w:r>
          </w:p>
        </w:tc>
        <w:tc>
          <w:tcPr>
            <w:tcW w:w="4269" w:type="dxa"/>
          </w:tcPr>
          <w:p w:rsidR="000D207C" w:rsidRPr="00F85709" w:rsidRDefault="000D207C" w:rsidP="00601A1F">
            <w:pPr>
              <w:rPr>
                <w:lang w:val="en-GB"/>
              </w:rPr>
            </w:pPr>
            <w:r w:rsidRPr="00F85709">
              <w:rPr>
                <w:sz w:val="20"/>
                <w:szCs w:val="20"/>
                <w:lang w:val="en-GB"/>
              </w:rPr>
              <w:t>Make better use of IUCN networks such as the ISSG, the Mascarene Island Plant Specialist Group, the IUCN French Committee, those working for IUCN in European Overseas Countries and Territories and IUCN staff in SIDS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ISSG will continue to be used to place the project and its outputs into global context. The regional/local organisations will be incorporated into WIONIS.</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16</w:t>
            </w:r>
          </w:p>
        </w:tc>
        <w:tc>
          <w:tcPr>
            <w:tcW w:w="4269" w:type="dxa"/>
          </w:tcPr>
          <w:p w:rsidR="000D207C" w:rsidRPr="00F85709" w:rsidRDefault="000D207C" w:rsidP="00601A1F">
            <w:pPr>
              <w:rPr>
                <w:lang w:val="en-GB"/>
              </w:rPr>
            </w:pPr>
            <w:r w:rsidRPr="00F85709">
              <w:rPr>
                <w:sz w:val="20"/>
                <w:szCs w:val="20"/>
                <w:lang w:val="en-GB"/>
              </w:rPr>
              <w:t>Investigate the possibility of establishing WIONIS as a regional hub of the ISSG as part of the project’s exit strategy</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Encourage WIONIS members to join ISSG</w:t>
            </w:r>
            <w:r>
              <w:rPr>
                <w:sz w:val="20"/>
                <w:szCs w:val="20"/>
                <w:lang w:val="en-GB"/>
              </w:rPr>
              <w:t>. Network coordinator will be expected to continue to act as link.</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17</w:t>
            </w:r>
          </w:p>
        </w:tc>
        <w:tc>
          <w:tcPr>
            <w:tcW w:w="4269" w:type="dxa"/>
          </w:tcPr>
          <w:p w:rsidR="000D207C" w:rsidRPr="00F85709" w:rsidRDefault="000D207C" w:rsidP="00601A1F">
            <w:pPr>
              <w:rPr>
                <w:lang w:val="en-GB"/>
              </w:rPr>
            </w:pPr>
            <w:r w:rsidRPr="00F85709">
              <w:rPr>
                <w:sz w:val="20"/>
                <w:szCs w:val="20"/>
                <w:lang w:val="en-GB"/>
              </w:rPr>
              <w:t xml:space="preserve">Establish clear </w:t>
            </w:r>
            <w:proofErr w:type="spellStart"/>
            <w:r w:rsidRPr="00F85709">
              <w:rPr>
                <w:sz w:val="20"/>
                <w:szCs w:val="20"/>
                <w:lang w:val="en-GB"/>
              </w:rPr>
              <w:t>ToRs</w:t>
            </w:r>
            <w:proofErr w:type="spellEnd"/>
            <w:r w:rsidRPr="00F85709">
              <w:rPr>
                <w:sz w:val="20"/>
                <w:szCs w:val="20"/>
                <w:lang w:val="en-GB"/>
              </w:rPr>
              <w:t xml:space="preserve"> for the SC, clear meeting agendas with topics and objectives specified.</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A33F52">
              <w:rPr>
                <w:sz w:val="20"/>
                <w:szCs w:val="20"/>
                <w:lang w:val="en-GB"/>
              </w:rPr>
              <w:t xml:space="preserve">Write </w:t>
            </w:r>
            <w:proofErr w:type="spellStart"/>
            <w:r w:rsidRPr="00A33F52">
              <w:rPr>
                <w:sz w:val="20"/>
                <w:szCs w:val="20"/>
                <w:lang w:val="en-GB"/>
              </w:rPr>
              <w:t>ToR</w:t>
            </w:r>
            <w:proofErr w:type="spellEnd"/>
            <w:r w:rsidRPr="00A33F52">
              <w:rPr>
                <w:sz w:val="20"/>
                <w:szCs w:val="20"/>
                <w:lang w:val="en-GB"/>
              </w:rPr>
              <w:t>. E</w:t>
            </w:r>
            <w:r w:rsidRPr="00C13E5A">
              <w:rPr>
                <w:sz w:val="20"/>
                <w:szCs w:val="20"/>
                <w:lang w:val="en-GB"/>
              </w:rPr>
              <w:t>xplore options for converting SC into a permanent regional action committee.</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18</w:t>
            </w:r>
          </w:p>
        </w:tc>
        <w:tc>
          <w:tcPr>
            <w:tcW w:w="4269" w:type="dxa"/>
          </w:tcPr>
          <w:p w:rsidR="000D207C" w:rsidRPr="00F85709" w:rsidRDefault="000D207C" w:rsidP="00601A1F">
            <w:pPr>
              <w:rPr>
                <w:lang w:val="en-GB"/>
              </w:rPr>
            </w:pPr>
            <w:r w:rsidRPr="00F85709">
              <w:rPr>
                <w:sz w:val="20"/>
                <w:szCs w:val="20"/>
                <w:lang w:val="en-GB"/>
              </w:rPr>
              <w:t>Review the membership of the SC so that more diverse perspectives are introduced</w:t>
            </w:r>
          </w:p>
        </w:tc>
        <w:tc>
          <w:tcPr>
            <w:tcW w:w="2321" w:type="dxa"/>
          </w:tcPr>
          <w:p w:rsidR="000D207C" w:rsidRPr="00C13E5A" w:rsidRDefault="000D207C" w:rsidP="00601A1F">
            <w:pPr>
              <w:rPr>
                <w:sz w:val="20"/>
                <w:szCs w:val="20"/>
                <w:lang w:val="en-GB"/>
              </w:rPr>
            </w:pPr>
            <w:r w:rsidRPr="00C13E5A">
              <w:rPr>
                <w:sz w:val="20"/>
                <w:szCs w:val="20"/>
                <w:lang w:val="en-GB"/>
              </w:rPr>
              <w:t>SC membership is under review</w:t>
            </w: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19</w:t>
            </w:r>
          </w:p>
        </w:tc>
        <w:tc>
          <w:tcPr>
            <w:tcW w:w="4269" w:type="dxa"/>
          </w:tcPr>
          <w:p w:rsidR="000D207C" w:rsidRPr="00F85709" w:rsidRDefault="000D207C" w:rsidP="00601A1F">
            <w:pPr>
              <w:rPr>
                <w:lang w:val="en-GB"/>
              </w:rPr>
            </w:pPr>
            <w:r w:rsidRPr="00F85709">
              <w:rPr>
                <w:sz w:val="20"/>
                <w:szCs w:val="20"/>
                <w:lang w:val="en-GB"/>
              </w:rPr>
              <w:t>Circulate clear project status reports to the SC and provide easy to read summaries of project reports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Clarity of project reporting will be improved</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20</w:t>
            </w:r>
          </w:p>
        </w:tc>
        <w:tc>
          <w:tcPr>
            <w:tcW w:w="4269" w:type="dxa"/>
          </w:tcPr>
          <w:p w:rsidR="000D207C" w:rsidRPr="00F85709" w:rsidRDefault="000D207C" w:rsidP="00601A1F">
            <w:pPr>
              <w:rPr>
                <w:sz w:val="20"/>
                <w:szCs w:val="20"/>
                <w:lang w:val="en-GB"/>
              </w:rPr>
            </w:pPr>
            <w:r w:rsidRPr="00F85709">
              <w:rPr>
                <w:sz w:val="20"/>
                <w:szCs w:val="20"/>
                <w:lang w:val="en-GB"/>
              </w:rPr>
              <w:t>Ensure that the SC meets at least on</w:t>
            </w:r>
            <w:r>
              <w:rPr>
                <w:sz w:val="20"/>
                <w:szCs w:val="20"/>
                <w:lang w:val="en-GB"/>
              </w:rPr>
              <w:t>c</w:t>
            </w:r>
            <w:r w:rsidRPr="00F85709">
              <w:rPr>
                <w:sz w:val="20"/>
                <w:szCs w:val="20"/>
                <w:lang w:val="en-GB"/>
              </w:rPr>
              <w:t>e per year</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 xml:space="preserve">SC meeting will be scheduled for </w:t>
            </w:r>
            <w:r>
              <w:rPr>
                <w:sz w:val="20"/>
                <w:szCs w:val="20"/>
                <w:lang w:val="en-GB"/>
              </w:rPr>
              <w:t xml:space="preserve">early </w:t>
            </w:r>
            <w:r w:rsidRPr="00C13E5A">
              <w:rPr>
                <w:sz w:val="20"/>
                <w:szCs w:val="20"/>
                <w:lang w:val="en-GB"/>
              </w:rPr>
              <w:t>2016, plus one each subsequent year.</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21</w:t>
            </w:r>
          </w:p>
        </w:tc>
        <w:tc>
          <w:tcPr>
            <w:tcW w:w="4269" w:type="dxa"/>
          </w:tcPr>
          <w:p w:rsidR="000D207C" w:rsidRPr="00F85709" w:rsidRDefault="000D207C" w:rsidP="00601A1F">
            <w:pPr>
              <w:rPr>
                <w:sz w:val="20"/>
                <w:szCs w:val="20"/>
                <w:lang w:val="en-GB"/>
              </w:rPr>
            </w:pPr>
            <w:r w:rsidRPr="00F85709">
              <w:rPr>
                <w:sz w:val="20"/>
                <w:szCs w:val="20"/>
                <w:lang w:val="en-GB"/>
              </w:rPr>
              <w:t>Hold SC meetings in French insofar as possible</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Opportunity will be given to participants to speak in their preferred language.</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lastRenderedPageBreak/>
              <w:t>E</w:t>
            </w:r>
            <w:r w:rsidRPr="00F85709">
              <w:rPr>
                <w:sz w:val="20"/>
                <w:szCs w:val="20"/>
                <w:lang w:val="en-GB"/>
              </w:rPr>
              <w:t>22</w:t>
            </w:r>
          </w:p>
        </w:tc>
        <w:tc>
          <w:tcPr>
            <w:tcW w:w="4269" w:type="dxa"/>
          </w:tcPr>
          <w:p w:rsidR="000D207C" w:rsidRPr="00F85709" w:rsidRDefault="000D207C" w:rsidP="00601A1F">
            <w:pPr>
              <w:rPr>
                <w:sz w:val="20"/>
                <w:szCs w:val="20"/>
                <w:lang w:val="en-GB"/>
              </w:rPr>
            </w:pPr>
            <w:r w:rsidRPr="00F85709">
              <w:rPr>
                <w:sz w:val="20"/>
                <w:szCs w:val="20"/>
                <w:lang w:val="en-GB"/>
              </w:rPr>
              <w:t>Make use of existing regional gatherings to hold SC or technical working group meetings opportunistically</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As far as possible, meetings will be combined with those of the IOC Biodiversity project and others.</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23</w:t>
            </w:r>
          </w:p>
        </w:tc>
        <w:tc>
          <w:tcPr>
            <w:tcW w:w="4269" w:type="dxa"/>
          </w:tcPr>
          <w:p w:rsidR="000D207C" w:rsidRPr="00F85709" w:rsidRDefault="000D207C" w:rsidP="00601A1F">
            <w:pPr>
              <w:rPr>
                <w:sz w:val="20"/>
                <w:szCs w:val="20"/>
                <w:lang w:val="en-GB"/>
              </w:rPr>
            </w:pPr>
            <w:r w:rsidRPr="00F85709">
              <w:rPr>
                <w:sz w:val="20"/>
                <w:szCs w:val="20"/>
                <w:lang w:val="en-GB"/>
              </w:rPr>
              <w:t>Make use of the Internet to hold consultations with the SC insofar as practical in between face to face meetings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Consultation with members of the SC will be improved, with frequent interaction particularly regarding planning.</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w:t>
            </w:r>
            <w:r w:rsidRPr="00F85709">
              <w:rPr>
                <w:sz w:val="20"/>
                <w:szCs w:val="20"/>
                <w:lang w:val="en-GB"/>
              </w:rPr>
              <w:t>24</w:t>
            </w:r>
          </w:p>
        </w:tc>
        <w:tc>
          <w:tcPr>
            <w:tcW w:w="4269" w:type="dxa"/>
          </w:tcPr>
          <w:p w:rsidR="000D207C" w:rsidRPr="00F85709" w:rsidRDefault="000D207C" w:rsidP="00601A1F">
            <w:pPr>
              <w:rPr>
                <w:sz w:val="20"/>
                <w:szCs w:val="20"/>
                <w:lang w:val="en-GB"/>
              </w:rPr>
            </w:pPr>
            <w:r w:rsidRPr="00F85709">
              <w:rPr>
                <w:sz w:val="20"/>
                <w:szCs w:val="20"/>
                <w:lang w:val="en-GB"/>
              </w:rPr>
              <w:t>Emphasise both the global and regional aspects of the project and the benefits of this dual perspective</w:t>
            </w:r>
          </w:p>
        </w:tc>
        <w:tc>
          <w:tcPr>
            <w:tcW w:w="2321" w:type="dxa"/>
          </w:tcPr>
          <w:p w:rsidR="000D207C" w:rsidRPr="00C13E5A" w:rsidRDefault="000D207C" w:rsidP="00601A1F">
            <w:pPr>
              <w:rPr>
                <w:sz w:val="20"/>
                <w:szCs w:val="20"/>
                <w:lang w:val="en-GB"/>
              </w:rPr>
            </w:pPr>
            <w:r w:rsidRPr="00C13E5A">
              <w:rPr>
                <w:sz w:val="20"/>
                <w:szCs w:val="20"/>
                <w:lang w:val="en-GB"/>
              </w:rPr>
              <w:t xml:space="preserve">New </w:t>
            </w:r>
            <w:proofErr w:type="spellStart"/>
            <w:r w:rsidRPr="00C13E5A">
              <w:rPr>
                <w:sz w:val="20"/>
                <w:szCs w:val="20"/>
                <w:lang w:val="en-GB"/>
              </w:rPr>
              <w:t>logframe</w:t>
            </w:r>
            <w:proofErr w:type="spellEnd"/>
            <w:r w:rsidRPr="00C13E5A">
              <w:rPr>
                <w:sz w:val="20"/>
                <w:szCs w:val="20"/>
                <w:lang w:val="en-GB"/>
              </w:rPr>
              <w:t xml:space="preserve"> and activities improve the balance between regional and global</w:t>
            </w:r>
          </w:p>
        </w:tc>
        <w:tc>
          <w:tcPr>
            <w:tcW w:w="2135" w:type="dxa"/>
          </w:tcPr>
          <w:p w:rsidR="000D207C" w:rsidRPr="00C13E5A" w:rsidRDefault="000D207C" w:rsidP="00601A1F">
            <w:pPr>
              <w:rPr>
                <w:sz w:val="20"/>
                <w:szCs w:val="20"/>
                <w:lang w:val="en-GB"/>
              </w:rPr>
            </w:pP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E25</w:t>
            </w:r>
          </w:p>
        </w:tc>
        <w:tc>
          <w:tcPr>
            <w:tcW w:w="4269" w:type="dxa"/>
          </w:tcPr>
          <w:p w:rsidR="000D207C" w:rsidRPr="00F85709" w:rsidRDefault="000D207C" w:rsidP="00601A1F">
            <w:pPr>
              <w:rPr>
                <w:sz w:val="20"/>
                <w:szCs w:val="20"/>
                <w:lang w:val="en-GB"/>
              </w:rPr>
            </w:pPr>
            <w:r w:rsidRPr="00F85709">
              <w:rPr>
                <w:sz w:val="20"/>
                <w:szCs w:val="20"/>
                <w:lang w:val="en-GB"/>
              </w:rPr>
              <w:t>The project is not being implemented by IOC so should not be constrained by IOC procedures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Project will operate independently of IOC while continuing to receive support as specified in Agreement.</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E26</w:t>
            </w:r>
          </w:p>
        </w:tc>
        <w:tc>
          <w:tcPr>
            <w:tcW w:w="4269" w:type="dxa"/>
          </w:tcPr>
          <w:p w:rsidR="000D207C" w:rsidRPr="00F85709" w:rsidRDefault="000D207C" w:rsidP="00601A1F">
            <w:pPr>
              <w:rPr>
                <w:sz w:val="20"/>
                <w:szCs w:val="20"/>
                <w:lang w:val="en-GB"/>
              </w:rPr>
            </w:pPr>
            <w:r w:rsidRPr="00F85709">
              <w:rPr>
                <w:sz w:val="20"/>
                <w:szCs w:val="20"/>
                <w:lang w:val="en-GB"/>
              </w:rPr>
              <w:t>The project should maximise the positive aspects of its location in IOC such as IOC’s high level connections and synergies with IOC projects</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Synergies will be maximized, as per the following Recommendation</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E27</w:t>
            </w:r>
          </w:p>
        </w:tc>
        <w:tc>
          <w:tcPr>
            <w:tcW w:w="4269" w:type="dxa"/>
          </w:tcPr>
          <w:p w:rsidR="000D207C" w:rsidRPr="00F85709" w:rsidRDefault="000D207C" w:rsidP="00601A1F">
            <w:pPr>
              <w:rPr>
                <w:sz w:val="20"/>
                <w:szCs w:val="20"/>
                <w:lang w:val="en-GB"/>
              </w:rPr>
            </w:pPr>
            <w:r w:rsidRPr="00F85709">
              <w:rPr>
                <w:sz w:val="20"/>
                <w:szCs w:val="20"/>
                <w:lang w:val="en-GB"/>
              </w:rPr>
              <w:t>Continue to explore synergies with:</w:t>
            </w:r>
          </w:p>
          <w:p w:rsidR="000D207C" w:rsidRPr="00F85709" w:rsidRDefault="000D207C" w:rsidP="00601A1F">
            <w:pPr>
              <w:numPr>
                <w:ilvl w:val="0"/>
                <w:numId w:val="1"/>
              </w:numPr>
              <w:rPr>
                <w:sz w:val="20"/>
                <w:szCs w:val="20"/>
                <w:lang w:val="en-GB"/>
              </w:rPr>
            </w:pPr>
            <w:r w:rsidRPr="00F85709">
              <w:rPr>
                <w:sz w:val="20"/>
                <w:szCs w:val="20"/>
                <w:lang w:val="en-GB"/>
              </w:rPr>
              <w:t>IOC projects, other regional and national projects.</w:t>
            </w:r>
          </w:p>
          <w:p w:rsidR="000D207C" w:rsidRPr="00F85709" w:rsidRDefault="000D207C" w:rsidP="00601A1F">
            <w:pPr>
              <w:numPr>
                <w:ilvl w:val="0"/>
                <w:numId w:val="1"/>
              </w:numPr>
              <w:rPr>
                <w:sz w:val="20"/>
                <w:szCs w:val="20"/>
                <w:lang w:val="en-GB"/>
              </w:rPr>
            </w:pPr>
            <w:r w:rsidRPr="00F85709">
              <w:rPr>
                <w:sz w:val="20"/>
                <w:szCs w:val="20"/>
                <w:lang w:val="en-GB"/>
              </w:rPr>
              <w:t xml:space="preserve">Relevant regional and national organisations such as CIRAD </w:t>
            </w:r>
          </w:p>
          <w:p w:rsidR="000D207C" w:rsidRPr="00F85709" w:rsidRDefault="000D207C" w:rsidP="00601A1F">
            <w:pPr>
              <w:numPr>
                <w:ilvl w:val="0"/>
                <w:numId w:val="1"/>
              </w:numPr>
              <w:rPr>
                <w:sz w:val="20"/>
                <w:szCs w:val="20"/>
                <w:lang w:val="en-GB"/>
              </w:rPr>
            </w:pPr>
            <w:proofErr w:type="spellStart"/>
            <w:r w:rsidRPr="00F85709">
              <w:rPr>
                <w:sz w:val="20"/>
                <w:szCs w:val="20"/>
                <w:lang w:val="en-GB"/>
              </w:rPr>
              <w:t>Réunion</w:t>
            </w:r>
            <w:proofErr w:type="spellEnd"/>
            <w:r w:rsidRPr="00F85709">
              <w:rPr>
                <w:sz w:val="20"/>
                <w:szCs w:val="20"/>
                <w:lang w:val="en-GB"/>
              </w:rPr>
              <w:t>, TAAF and Madagascar</w:t>
            </w:r>
          </w:p>
          <w:p w:rsidR="000D207C" w:rsidRPr="00F85709" w:rsidRDefault="000D207C" w:rsidP="00601A1F">
            <w:pPr>
              <w:numPr>
                <w:ilvl w:val="0"/>
                <w:numId w:val="1"/>
              </w:numPr>
              <w:rPr>
                <w:sz w:val="20"/>
                <w:szCs w:val="20"/>
                <w:lang w:val="en-GB"/>
              </w:rPr>
            </w:pPr>
            <w:r w:rsidRPr="00F85709">
              <w:rPr>
                <w:sz w:val="20"/>
                <w:szCs w:val="20"/>
                <w:lang w:val="en-GB"/>
              </w:rPr>
              <w:t>Experts from beyond WIO.</w:t>
            </w:r>
          </w:p>
          <w:p w:rsidR="000D207C" w:rsidRPr="00F85709" w:rsidRDefault="000D207C" w:rsidP="00601A1F">
            <w:pPr>
              <w:numPr>
                <w:ilvl w:val="0"/>
                <w:numId w:val="1"/>
              </w:numPr>
              <w:rPr>
                <w:sz w:val="20"/>
                <w:szCs w:val="20"/>
                <w:lang w:val="en-GB"/>
              </w:rPr>
            </w:pPr>
            <w:r w:rsidRPr="00F85709">
              <w:rPr>
                <w:sz w:val="20"/>
                <w:szCs w:val="20"/>
                <w:lang w:val="en-GB"/>
              </w:rPr>
              <w:t>Other sectors such as agriculture and forestry</w:t>
            </w:r>
            <w:proofErr w:type="gramStart"/>
            <w:r w:rsidRPr="00F85709">
              <w:rPr>
                <w:sz w:val="20"/>
                <w:szCs w:val="20"/>
                <w:lang w:val="en-GB"/>
              </w:rPr>
              <w:t>..</w:t>
            </w:r>
            <w:proofErr w:type="gramEnd"/>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Synergies will be maximized, where appropriate by incorporating relevant organisations into WIONIS.</w:t>
            </w:r>
          </w:p>
        </w:tc>
      </w:tr>
      <w:tr w:rsidR="000D207C" w:rsidRPr="00F85709" w:rsidTr="00601A1F">
        <w:tc>
          <w:tcPr>
            <w:tcW w:w="625" w:type="dxa"/>
          </w:tcPr>
          <w:p w:rsidR="000D207C" w:rsidRPr="00F85709" w:rsidRDefault="000D207C" w:rsidP="00601A1F">
            <w:pPr>
              <w:rPr>
                <w:sz w:val="20"/>
                <w:szCs w:val="20"/>
                <w:lang w:val="en-GB"/>
              </w:rPr>
            </w:pPr>
            <w:r>
              <w:rPr>
                <w:sz w:val="20"/>
                <w:szCs w:val="20"/>
                <w:lang w:val="en-GB"/>
              </w:rPr>
              <w:t>E28</w:t>
            </w:r>
          </w:p>
        </w:tc>
        <w:tc>
          <w:tcPr>
            <w:tcW w:w="4269" w:type="dxa"/>
          </w:tcPr>
          <w:p w:rsidR="000D207C" w:rsidRPr="00F85709" w:rsidRDefault="000D207C" w:rsidP="00601A1F">
            <w:pPr>
              <w:rPr>
                <w:sz w:val="20"/>
                <w:szCs w:val="20"/>
                <w:lang w:val="en-GB"/>
              </w:rPr>
            </w:pPr>
            <w:r w:rsidRPr="00F85709">
              <w:rPr>
                <w:sz w:val="20"/>
                <w:szCs w:val="20"/>
                <w:lang w:val="en-GB"/>
              </w:rPr>
              <w:t>Engage decision-makers through a series of interventions centred on a briefing package/information module to sensitise decision-makers on the magnitude of the IAS issue and the benefits of systematic IAS prevention and management</w:t>
            </w:r>
          </w:p>
        </w:tc>
        <w:tc>
          <w:tcPr>
            <w:tcW w:w="2321" w:type="dxa"/>
          </w:tcPr>
          <w:p w:rsidR="000D207C" w:rsidRPr="00C13E5A" w:rsidRDefault="000D207C" w:rsidP="00601A1F">
            <w:pPr>
              <w:rPr>
                <w:sz w:val="20"/>
                <w:szCs w:val="20"/>
                <w:lang w:val="en-GB"/>
              </w:rPr>
            </w:pPr>
          </w:p>
        </w:tc>
        <w:tc>
          <w:tcPr>
            <w:tcW w:w="2135" w:type="dxa"/>
          </w:tcPr>
          <w:p w:rsidR="000D207C" w:rsidRPr="00C13E5A" w:rsidRDefault="000D207C" w:rsidP="00601A1F">
            <w:pPr>
              <w:rPr>
                <w:sz w:val="20"/>
                <w:szCs w:val="20"/>
                <w:lang w:val="en-GB"/>
              </w:rPr>
            </w:pPr>
            <w:r w:rsidRPr="00C13E5A">
              <w:rPr>
                <w:sz w:val="20"/>
                <w:szCs w:val="20"/>
                <w:lang w:val="en-GB"/>
              </w:rPr>
              <w:t>Decision-makers will be incorporated into WIONIS as appropriate. A workshop for decision-makers on the economics of invasives is planned as part of Activity 1.6</w:t>
            </w:r>
          </w:p>
        </w:tc>
      </w:tr>
    </w:tbl>
    <w:p w:rsidR="000D207C" w:rsidRPr="000D207C" w:rsidRDefault="000D207C" w:rsidP="000D207C"/>
    <w:p w:rsidR="000D207C" w:rsidRPr="000D207C" w:rsidRDefault="000D207C" w:rsidP="000D207C"/>
    <w:sectPr w:rsidR="000D207C" w:rsidRPr="000D207C" w:rsidSect="004E47C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0957"/>
    <w:multiLevelType w:val="hybridMultilevel"/>
    <w:tmpl w:val="48AEA9AE"/>
    <w:lvl w:ilvl="0" w:tplc="983229AA">
      <w:start w:val="1"/>
      <w:numFmt w:val="bullet"/>
      <w:lvlText w:val=""/>
      <w:lvlJc w:val="left"/>
      <w:pPr>
        <w:ind w:left="360" w:hanging="360"/>
      </w:pPr>
      <w:rPr>
        <w:rFonts w:ascii="Symbol" w:hAnsi="Symbol" w:hint="default"/>
        <w:color w:val="0070C0"/>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3D"/>
    <w:rsid w:val="000806D9"/>
    <w:rsid w:val="000D207C"/>
    <w:rsid w:val="0010417F"/>
    <w:rsid w:val="00212097"/>
    <w:rsid w:val="002442F8"/>
    <w:rsid w:val="00365029"/>
    <w:rsid w:val="003F7F07"/>
    <w:rsid w:val="004E47CE"/>
    <w:rsid w:val="004F1F3D"/>
    <w:rsid w:val="005A4E78"/>
    <w:rsid w:val="005B653C"/>
    <w:rsid w:val="0060693F"/>
    <w:rsid w:val="00656503"/>
    <w:rsid w:val="00664ED8"/>
    <w:rsid w:val="007607AF"/>
    <w:rsid w:val="007B24FD"/>
    <w:rsid w:val="00901BBE"/>
    <w:rsid w:val="00A33F52"/>
    <w:rsid w:val="00A52A98"/>
    <w:rsid w:val="00BC3703"/>
    <w:rsid w:val="00C13E5A"/>
    <w:rsid w:val="00CA2E21"/>
    <w:rsid w:val="00D9513B"/>
    <w:rsid w:val="00E321C3"/>
    <w:rsid w:val="00F8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793C-D03D-4C51-A16B-AB47F26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F1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e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D734452-EA06-40A8-9FC0-68D978B7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1217</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IUCN\TyeA</dc:creator>
  <cp:keywords/>
  <dc:description/>
  <cp:lastModifiedBy>TYE Alan</cp:lastModifiedBy>
  <cp:revision>6</cp:revision>
  <cp:lastPrinted>2016-02-05T04:47:00Z</cp:lastPrinted>
  <dcterms:created xsi:type="dcterms:W3CDTF">2015-12-01T11:02:00Z</dcterms:created>
  <dcterms:modified xsi:type="dcterms:W3CDTF">2016-02-05T04:48:00Z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